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2B798E" w14:textId="320796C1" w:rsidR="00D2710D" w:rsidRPr="008713CF" w:rsidRDefault="00BF0701" w:rsidP="00D2710D">
      <w:pPr>
        <w:suppressAutoHyphens/>
        <w:jc w:val="center"/>
        <w:outlineLvl w:val="0"/>
        <w:rPr>
          <w:szCs w:val="22"/>
        </w:rPr>
      </w:pPr>
      <w:r w:rsidRPr="008713CF">
        <w:rPr>
          <w:sz w:val="52"/>
          <w:szCs w:val="52"/>
        </w:rPr>
        <w:t xml:space="preserve">Duke Energy Florida, </w:t>
      </w:r>
      <w:r w:rsidR="00A070D8" w:rsidRPr="00074C06">
        <w:rPr>
          <w:sz w:val="52"/>
          <w:szCs w:val="52"/>
        </w:rPr>
        <w:t>LLC</w:t>
      </w:r>
    </w:p>
    <w:p w14:paraId="55E31141" w14:textId="148A658F" w:rsidR="00D2710D" w:rsidRPr="008713CF" w:rsidRDefault="00BF0701" w:rsidP="00D2710D">
      <w:pPr>
        <w:spacing w:after="120"/>
        <w:jc w:val="center"/>
        <w:outlineLvl w:val="0"/>
        <w:rPr>
          <w:sz w:val="48"/>
          <w:szCs w:val="48"/>
        </w:rPr>
      </w:pPr>
      <w:r w:rsidRPr="008713CF">
        <w:rPr>
          <w:sz w:val="48"/>
          <w:szCs w:val="48"/>
        </w:rPr>
        <w:t>University of Florida Cogeneration Plant</w:t>
      </w:r>
    </w:p>
    <w:p w14:paraId="0319CE32" w14:textId="5C454E30" w:rsidR="00D2710D" w:rsidRPr="008713CF" w:rsidRDefault="00D2710D" w:rsidP="00D2710D">
      <w:pPr>
        <w:jc w:val="center"/>
        <w:outlineLvl w:val="0"/>
        <w:rPr>
          <w:sz w:val="36"/>
          <w:szCs w:val="36"/>
        </w:rPr>
      </w:pPr>
      <w:r w:rsidRPr="008713CF">
        <w:rPr>
          <w:sz w:val="36"/>
          <w:szCs w:val="36"/>
        </w:rPr>
        <w:t xml:space="preserve">Facility ID No. </w:t>
      </w:r>
      <w:r w:rsidR="00BF0701" w:rsidRPr="008713CF">
        <w:rPr>
          <w:sz w:val="36"/>
          <w:szCs w:val="36"/>
        </w:rPr>
        <w:t>0010001</w:t>
      </w:r>
    </w:p>
    <w:p w14:paraId="10081701" w14:textId="6964309E" w:rsidR="00D2710D" w:rsidRPr="008713CF" w:rsidRDefault="00BF0701" w:rsidP="00D2710D">
      <w:pPr>
        <w:spacing w:line="240" w:lineRule="atLeast"/>
        <w:jc w:val="center"/>
        <w:outlineLvl w:val="0"/>
        <w:rPr>
          <w:sz w:val="36"/>
          <w:szCs w:val="36"/>
        </w:rPr>
      </w:pPr>
      <w:r w:rsidRPr="008713CF">
        <w:rPr>
          <w:sz w:val="36"/>
          <w:szCs w:val="36"/>
        </w:rPr>
        <w:t>Alachua</w:t>
      </w:r>
      <w:r w:rsidR="00D2710D" w:rsidRPr="008713CF">
        <w:rPr>
          <w:sz w:val="36"/>
          <w:szCs w:val="36"/>
        </w:rPr>
        <w:t xml:space="preserve"> County</w:t>
      </w:r>
    </w:p>
    <w:p w14:paraId="216735BE" w14:textId="0A60C0C9" w:rsidR="00D2710D" w:rsidRPr="008713CF" w:rsidRDefault="00D2710D" w:rsidP="006962C4">
      <w:pPr>
        <w:spacing w:before="240" w:after="120"/>
        <w:jc w:val="center"/>
        <w:outlineLvl w:val="0"/>
        <w:rPr>
          <w:b/>
          <w:sz w:val="36"/>
          <w:szCs w:val="36"/>
        </w:rPr>
      </w:pPr>
      <w:bookmarkStart w:id="0" w:name="_Title_V_Air"/>
      <w:bookmarkEnd w:id="0"/>
      <w:r w:rsidRPr="008713CF">
        <w:rPr>
          <w:sz w:val="36"/>
          <w:szCs w:val="36"/>
        </w:rPr>
        <w:t>Title V Air Operation Permit Renewal</w:t>
      </w:r>
    </w:p>
    <w:p w14:paraId="100833AC" w14:textId="39CEDAEF" w:rsidR="00D2710D" w:rsidRPr="006962C4" w:rsidRDefault="00D2710D" w:rsidP="006962C4">
      <w:pPr>
        <w:spacing w:before="240" w:after="60"/>
        <w:jc w:val="center"/>
        <w:rPr>
          <w:b/>
          <w:bCs/>
          <w:sz w:val="28"/>
          <w:szCs w:val="28"/>
        </w:rPr>
      </w:pPr>
      <w:r w:rsidRPr="006962C4">
        <w:rPr>
          <w:b/>
          <w:sz w:val="28"/>
          <w:szCs w:val="28"/>
        </w:rPr>
        <w:t xml:space="preserve">Permit No. </w:t>
      </w:r>
      <w:r w:rsidR="00BF0701" w:rsidRPr="006962C4">
        <w:rPr>
          <w:b/>
          <w:sz w:val="28"/>
          <w:szCs w:val="28"/>
        </w:rPr>
        <w:t>0010001</w:t>
      </w:r>
      <w:r w:rsidRPr="006962C4">
        <w:rPr>
          <w:b/>
          <w:sz w:val="28"/>
          <w:szCs w:val="28"/>
        </w:rPr>
        <w:t>-</w:t>
      </w:r>
      <w:r w:rsidR="004F77A8" w:rsidRPr="006962C4">
        <w:rPr>
          <w:b/>
          <w:sz w:val="28"/>
          <w:szCs w:val="28"/>
        </w:rPr>
        <w:t>023</w:t>
      </w:r>
      <w:r w:rsidRPr="006962C4">
        <w:rPr>
          <w:b/>
          <w:sz w:val="28"/>
          <w:szCs w:val="28"/>
        </w:rPr>
        <w:t>-AV</w:t>
      </w:r>
    </w:p>
    <w:p w14:paraId="4FB1DD6A" w14:textId="4405A0A2" w:rsidR="00C330B1" w:rsidRPr="00C330B1" w:rsidRDefault="00C330B1" w:rsidP="00C330B1">
      <w:pPr>
        <w:spacing w:after="120"/>
        <w:jc w:val="center"/>
      </w:pPr>
      <w:r>
        <w:rPr>
          <w:sz w:val="24"/>
        </w:rPr>
        <w:t>(</w:t>
      </w:r>
      <w:r w:rsidRPr="00CB0DAA">
        <w:rPr>
          <w:sz w:val="24"/>
        </w:rPr>
        <w:t>Renewal</w:t>
      </w:r>
      <w:r>
        <w:rPr>
          <w:sz w:val="24"/>
        </w:rPr>
        <w:t xml:space="preserve"> of Title V Air Operation Permit No. </w:t>
      </w:r>
      <w:r w:rsidRPr="00C330B1">
        <w:rPr>
          <w:sz w:val="24"/>
        </w:rPr>
        <w:t>0010001-016</w:t>
      </w:r>
      <w:r>
        <w:rPr>
          <w:sz w:val="24"/>
        </w:rPr>
        <w:t>-AV)</w:t>
      </w:r>
    </w:p>
    <w:p w14:paraId="25B2FAAB" w14:textId="4689278C" w:rsidR="00D2710D" w:rsidRDefault="008F0C58" w:rsidP="00D2710D">
      <w:pPr>
        <w:jc w:val="center"/>
      </w:pPr>
      <w:r>
        <w:rPr>
          <w:noProof/>
        </w:rPr>
        <w:drawing>
          <wp:inline distT="0" distB="0" distL="0" distR="0" wp14:anchorId="16BF10DC" wp14:editId="0C83B094">
            <wp:extent cx="2372008" cy="24515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4715" cy="2464642"/>
                    </a:xfrm>
                    <a:prstGeom prst="rect">
                      <a:avLst/>
                    </a:prstGeom>
                    <a:noFill/>
                    <a:ln>
                      <a:noFill/>
                    </a:ln>
                  </pic:spPr>
                </pic:pic>
              </a:graphicData>
            </a:graphic>
          </wp:inline>
        </w:drawing>
      </w:r>
    </w:p>
    <w:p w14:paraId="5E4739E7" w14:textId="77777777" w:rsidR="00D2710D" w:rsidRPr="00E210D2" w:rsidRDefault="00D2710D" w:rsidP="006B47E9">
      <w:pPr>
        <w:spacing w:before="120" w:after="60"/>
        <w:jc w:val="center"/>
        <w:outlineLvl w:val="0"/>
        <w:rPr>
          <w:b/>
          <w:sz w:val="28"/>
        </w:rPr>
      </w:pPr>
      <w:r w:rsidRPr="00E210D2">
        <w:rPr>
          <w:b/>
          <w:sz w:val="28"/>
          <w:u w:val="single"/>
        </w:rPr>
        <w:t>Permitting Authority:</w:t>
      </w:r>
    </w:p>
    <w:p w14:paraId="6D852D34" w14:textId="77777777" w:rsidR="00D2710D" w:rsidRDefault="00D2710D" w:rsidP="00D2710D">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14:paraId="29241F60" w14:textId="77777777" w:rsidR="00D2710D" w:rsidRDefault="00D2710D" w:rsidP="00D2710D">
      <w:pPr>
        <w:jc w:val="center"/>
        <w:rPr>
          <w:sz w:val="28"/>
        </w:rPr>
      </w:pPr>
      <w:r>
        <w:rPr>
          <w:sz w:val="28"/>
        </w:rPr>
        <w:t>Department of Environmental Protection</w:t>
      </w:r>
    </w:p>
    <w:p w14:paraId="69D46689" w14:textId="77777777" w:rsidR="00D2710D" w:rsidRDefault="00D2710D" w:rsidP="00D2710D">
      <w:pPr>
        <w:jc w:val="center"/>
        <w:rPr>
          <w:sz w:val="28"/>
        </w:rPr>
      </w:pPr>
      <w:r>
        <w:rPr>
          <w:sz w:val="28"/>
        </w:rPr>
        <w:t>Division of Air Resource Management</w:t>
      </w:r>
    </w:p>
    <w:p w14:paraId="146E8C9C" w14:textId="77777777" w:rsidR="00D2710D" w:rsidRDefault="003B6DC5" w:rsidP="00D2710D">
      <w:pPr>
        <w:jc w:val="center"/>
        <w:rPr>
          <w:sz w:val="28"/>
        </w:rPr>
      </w:pPr>
      <w:r>
        <w:rPr>
          <w:sz w:val="28"/>
        </w:rPr>
        <w:t>Office of Permitting and Compliance</w:t>
      </w:r>
    </w:p>
    <w:p w14:paraId="7014F34B" w14:textId="77777777" w:rsidR="00D2710D" w:rsidRDefault="00D2710D" w:rsidP="00D2710D">
      <w:pPr>
        <w:jc w:val="center"/>
        <w:rPr>
          <w:sz w:val="28"/>
        </w:rPr>
      </w:pPr>
      <w:r>
        <w:rPr>
          <w:sz w:val="28"/>
        </w:rPr>
        <w:t>2600 Blair Stone Road</w:t>
      </w:r>
    </w:p>
    <w:p w14:paraId="6EC66E0B" w14:textId="77777777" w:rsidR="00D2710D" w:rsidRDefault="00D2710D" w:rsidP="00D2710D">
      <w:pPr>
        <w:jc w:val="center"/>
        <w:rPr>
          <w:sz w:val="28"/>
        </w:rPr>
      </w:pPr>
      <w:r>
        <w:rPr>
          <w:sz w:val="28"/>
        </w:rPr>
        <w:t>Mail Station #5505</w:t>
      </w:r>
    </w:p>
    <w:p w14:paraId="4D78881E" w14:textId="77777777" w:rsidR="00D2710D" w:rsidRDefault="00D2710D" w:rsidP="00D2710D">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14:paraId="240AC4EF" w14:textId="77777777" w:rsidR="00D2710D" w:rsidRPr="00CB4A91" w:rsidRDefault="00D2710D" w:rsidP="00D2710D">
      <w:pPr>
        <w:jc w:val="center"/>
        <w:outlineLvl w:val="0"/>
        <w:rPr>
          <w:sz w:val="28"/>
        </w:rPr>
      </w:pPr>
      <w:r w:rsidRPr="00CB4A91">
        <w:rPr>
          <w:sz w:val="28"/>
        </w:rPr>
        <w:t xml:space="preserve">Telephone:  (850) </w:t>
      </w:r>
      <w:r w:rsidR="00E570B4">
        <w:rPr>
          <w:sz w:val="28"/>
        </w:rPr>
        <w:t>717-9000</w:t>
      </w:r>
    </w:p>
    <w:p w14:paraId="4C31DD17" w14:textId="77777777" w:rsidR="00054BE0" w:rsidRDefault="00C973C6" w:rsidP="00D2710D">
      <w:pPr>
        <w:jc w:val="center"/>
        <w:rPr>
          <w:sz w:val="28"/>
        </w:rPr>
      </w:pPr>
      <w:r>
        <w:rPr>
          <w:sz w:val="28"/>
        </w:rPr>
        <w:t xml:space="preserve">Email:  </w:t>
      </w:r>
      <w:hyperlink r:id="rId9" w:history="1">
        <w:r w:rsidRPr="00E14370">
          <w:rPr>
            <w:rStyle w:val="Hyperlink"/>
            <w:sz w:val="28"/>
          </w:rPr>
          <w:t>DARM_Permitting@dep.state.fl.us</w:t>
        </w:r>
      </w:hyperlink>
    </w:p>
    <w:p w14:paraId="2FFB9426" w14:textId="77777777" w:rsidR="00D2710D" w:rsidRDefault="00D2710D" w:rsidP="00183E1B">
      <w:pPr>
        <w:jc w:val="center"/>
      </w:pPr>
    </w:p>
    <w:p w14:paraId="616F32A5" w14:textId="77777777" w:rsidR="00D2710D" w:rsidRPr="002E5AA6" w:rsidRDefault="00D2710D" w:rsidP="00D2710D">
      <w:pPr>
        <w:spacing w:after="60"/>
        <w:jc w:val="center"/>
        <w:outlineLvl w:val="0"/>
        <w:rPr>
          <w:b/>
          <w:sz w:val="28"/>
          <w:szCs w:val="28"/>
        </w:rPr>
      </w:pPr>
      <w:r w:rsidRPr="002E5AA6">
        <w:rPr>
          <w:b/>
          <w:sz w:val="28"/>
          <w:szCs w:val="28"/>
          <w:u w:val="single"/>
        </w:rPr>
        <w:t>Compliance Authority</w:t>
      </w:r>
      <w:r w:rsidRPr="002E5AA6">
        <w:rPr>
          <w:b/>
          <w:sz w:val="28"/>
          <w:szCs w:val="28"/>
        </w:rPr>
        <w:t>:</w:t>
      </w:r>
    </w:p>
    <w:p w14:paraId="01F6D0AB" w14:textId="23420B08" w:rsidR="00D2710D" w:rsidRPr="008713CF" w:rsidRDefault="007603BC" w:rsidP="00D2710D">
      <w:pPr>
        <w:spacing w:before="60" w:after="60"/>
        <w:jc w:val="center"/>
        <w:rPr>
          <w:sz w:val="28"/>
          <w:szCs w:val="28"/>
        </w:rPr>
      </w:pPr>
      <w:r w:rsidRPr="008713CF">
        <w:rPr>
          <w:sz w:val="28"/>
          <w:szCs w:val="28"/>
        </w:rPr>
        <w:t xml:space="preserve">Department of </w:t>
      </w:r>
      <w:r w:rsidR="0092208D" w:rsidRPr="008713CF">
        <w:rPr>
          <w:sz w:val="28"/>
          <w:szCs w:val="28"/>
        </w:rPr>
        <w:t>Environment Protection</w:t>
      </w:r>
    </w:p>
    <w:p w14:paraId="74AFD2BC" w14:textId="5E542D52" w:rsidR="00D2710D" w:rsidRPr="008713CF" w:rsidRDefault="0092208D" w:rsidP="00D2710D">
      <w:pPr>
        <w:jc w:val="center"/>
        <w:rPr>
          <w:sz w:val="28"/>
          <w:szCs w:val="28"/>
        </w:rPr>
      </w:pPr>
      <w:r w:rsidRPr="008713CF">
        <w:rPr>
          <w:sz w:val="28"/>
          <w:szCs w:val="28"/>
        </w:rPr>
        <w:t>Northeast District Office</w:t>
      </w:r>
    </w:p>
    <w:p w14:paraId="1834735B" w14:textId="70982E16" w:rsidR="00D2710D" w:rsidRPr="008713CF" w:rsidRDefault="0092208D" w:rsidP="00D2710D">
      <w:pPr>
        <w:jc w:val="center"/>
        <w:rPr>
          <w:sz w:val="28"/>
          <w:szCs w:val="28"/>
        </w:rPr>
      </w:pPr>
      <w:r w:rsidRPr="008713CF">
        <w:rPr>
          <w:sz w:val="28"/>
          <w:szCs w:val="28"/>
        </w:rPr>
        <w:t>880 Baymeadows Way West, Suite 100</w:t>
      </w:r>
    </w:p>
    <w:p w14:paraId="192D014C" w14:textId="78B759A7" w:rsidR="0092208D" w:rsidRPr="008713CF" w:rsidRDefault="0092208D" w:rsidP="00D2710D">
      <w:pPr>
        <w:jc w:val="center"/>
        <w:rPr>
          <w:sz w:val="28"/>
          <w:szCs w:val="28"/>
        </w:rPr>
      </w:pPr>
      <w:r w:rsidRPr="008713CF">
        <w:rPr>
          <w:sz w:val="28"/>
          <w:szCs w:val="28"/>
        </w:rPr>
        <w:t>Jacksonville, Florida 32256</w:t>
      </w:r>
    </w:p>
    <w:p w14:paraId="2F3A3A9C" w14:textId="6C9861C5" w:rsidR="00D2710D" w:rsidRPr="008713CF" w:rsidRDefault="00D2710D" w:rsidP="00D2710D">
      <w:pPr>
        <w:spacing w:before="120"/>
        <w:jc w:val="center"/>
        <w:rPr>
          <w:sz w:val="28"/>
          <w:szCs w:val="28"/>
        </w:rPr>
      </w:pPr>
      <w:r w:rsidRPr="008713CF">
        <w:rPr>
          <w:sz w:val="28"/>
          <w:szCs w:val="28"/>
        </w:rPr>
        <w:t>Telephone:  (</w:t>
      </w:r>
      <w:r w:rsidR="0092208D" w:rsidRPr="008713CF">
        <w:rPr>
          <w:sz w:val="28"/>
          <w:szCs w:val="28"/>
        </w:rPr>
        <w:t>904</w:t>
      </w:r>
      <w:r w:rsidRPr="008713CF">
        <w:rPr>
          <w:sz w:val="28"/>
          <w:szCs w:val="28"/>
        </w:rPr>
        <w:t xml:space="preserve">) </w:t>
      </w:r>
      <w:r w:rsidR="0092208D" w:rsidRPr="008713CF">
        <w:rPr>
          <w:sz w:val="28"/>
          <w:szCs w:val="28"/>
        </w:rPr>
        <w:t>256</w:t>
      </w:r>
      <w:r w:rsidRPr="008713CF">
        <w:rPr>
          <w:sz w:val="28"/>
          <w:szCs w:val="28"/>
        </w:rPr>
        <w:t>-</w:t>
      </w:r>
      <w:r w:rsidR="0092208D" w:rsidRPr="008713CF">
        <w:rPr>
          <w:sz w:val="28"/>
          <w:szCs w:val="28"/>
        </w:rPr>
        <w:t>1700</w:t>
      </w:r>
    </w:p>
    <w:p w14:paraId="67E73043" w14:textId="6B55B830" w:rsidR="00183E1B" w:rsidRDefault="00183E1B" w:rsidP="005A3325">
      <w:pPr>
        <w:jc w:val="center"/>
        <w:rPr>
          <w:sz w:val="24"/>
        </w:rPr>
      </w:pPr>
      <w:r w:rsidRPr="008713CF">
        <w:rPr>
          <w:sz w:val="28"/>
          <w:szCs w:val="28"/>
        </w:rPr>
        <w:t xml:space="preserve">Email:  </w:t>
      </w:r>
      <w:hyperlink r:id="rId10" w:history="1">
        <w:r w:rsidR="00E9380D" w:rsidRPr="00E9380D">
          <w:rPr>
            <w:rStyle w:val="Hyperlink"/>
            <w:sz w:val="28"/>
            <w:szCs w:val="28"/>
          </w:rPr>
          <w:t>DEP_NED@dep.state.fl.us</w:t>
        </w:r>
      </w:hyperlink>
    </w:p>
    <w:p w14:paraId="2B336005" w14:textId="77777777" w:rsidR="006910A9" w:rsidRDefault="006910A9" w:rsidP="006910A9">
      <w:pPr>
        <w:pStyle w:val="TOC1"/>
        <w:jc w:val="center"/>
        <w:rPr>
          <w:sz w:val="32"/>
          <w:u w:val="single"/>
        </w:rPr>
        <w:sectPr w:rsidR="006910A9" w:rsidSect="00183E1B">
          <w:headerReference w:type="even" r:id="rId11"/>
          <w:headerReference w:type="default" r:id="rId12"/>
          <w:footerReference w:type="even" r:id="rId13"/>
          <w:footerReference w:type="default" r:id="rId14"/>
          <w:headerReference w:type="first" r:id="rId15"/>
          <w:footerReference w:type="first" r:id="rId16"/>
          <w:pgSz w:w="12240" w:h="15840" w:code="1"/>
          <w:pgMar w:top="900" w:right="1152" w:bottom="720" w:left="1152" w:header="630" w:footer="720" w:gutter="0"/>
          <w:paperSrc w:first="15" w:other="15"/>
          <w:pgNumType w:start="1"/>
          <w:cols w:space="720"/>
          <w:titlePg/>
        </w:sectPr>
      </w:pPr>
    </w:p>
    <w:p w14:paraId="6CF765F2" w14:textId="2CF8B419" w:rsidR="006910A9" w:rsidRPr="008713CF" w:rsidRDefault="006910A9" w:rsidP="006910A9">
      <w:pPr>
        <w:pStyle w:val="TOC1"/>
        <w:jc w:val="center"/>
        <w:rPr>
          <w:sz w:val="32"/>
          <w:u w:val="single"/>
        </w:rPr>
      </w:pPr>
      <w:r w:rsidRPr="008713CF">
        <w:rPr>
          <w:sz w:val="32"/>
          <w:u w:val="single"/>
        </w:rPr>
        <w:lastRenderedPageBreak/>
        <w:t xml:space="preserve">Title V Air Operation Permit </w:t>
      </w:r>
      <w:r w:rsidR="00CB0DAA" w:rsidRPr="008713CF">
        <w:rPr>
          <w:sz w:val="32"/>
          <w:u w:val="single"/>
        </w:rPr>
        <w:t>Renewal</w:t>
      </w:r>
    </w:p>
    <w:p w14:paraId="6A0EF5B7" w14:textId="5CEA5694" w:rsidR="006910A9" w:rsidRDefault="006910A9" w:rsidP="006910A9">
      <w:pPr>
        <w:jc w:val="center"/>
      </w:pPr>
      <w:r w:rsidRPr="008713CF">
        <w:t xml:space="preserve">Permit No. </w:t>
      </w:r>
      <w:r w:rsidR="0092208D" w:rsidRPr="008713CF">
        <w:t>0010001</w:t>
      </w:r>
      <w:r w:rsidRPr="008713CF">
        <w:t>-</w:t>
      </w:r>
      <w:r w:rsidR="0093281C" w:rsidRPr="008713CF">
        <w:t>023</w:t>
      </w:r>
      <w:r w:rsidR="00D2710D">
        <w:t>-</w:t>
      </w:r>
      <w:r>
        <w:t>AV</w:t>
      </w:r>
    </w:p>
    <w:p w14:paraId="5AF5509C" w14:textId="77777777" w:rsidR="00307226" w:rsidRDefault="00307226" w:rsidP="006910A9">
      <w:pPr>
        <w:jc w:val="center"/>
      </w:pPr>
    </w:p>
    <w:p w14:paraId="1022566E" w14:textId="77777777" w:rsidR="006910A9" w:rsidRDefault="006910A9" w:rsidP="006910A9">
      <w:pPr>
        <w:jc w:val="center"/>
      </w:pPr>
      <w:bookmarkStart w:id="1" w:name="TableOfContents"/>
      <w:bookmarkEnd w:id="1"/>
      <w:r>
        <w:rPr>
          <w:b/>
          <w:u w:val="single"/>
        </w:rPr>
        <w:t>Table of Contents</w:t>
      </w:r>
    </w:p>
    <w:p w14:paraId="105A60B4" w14:textId="77777777" w:rsidR="006910A9" w:rsidRDefault="006910A9" w:rsidP="000C1108">
      <w:pPr>
        <w:tabs>
          <w:tab w:val="left" w:pos="-1440"/>
          <w:tab w:val="left" w:pos="-720"/>
          <w:tab w:val="right" w:pos="10080"/>
        </w:tabs>
        <w:suppressAutoHyphens/>
        <w:rPr>
          <w:b/>
          <w:u w:val="single"/>
        </w:rPr>
      </w:pPr>
      <w:r>
        <w:rPr>
          <w:b/>
          <w:u w:val="single"/>
        </w:rPr>
        <w:t>Section</w:t>
      </w:r>
      <w:r w:rsidRPr="00E964E6">
        <w:rPr>
          <w:b/>
        </w:rPr>
        <w:tab/>
      </w:r>
      <w:r>
        <w:rPr>
          <w:b/>
          <w:u w:val="single"/>
        </w:rPr>
        <w:t>Page Number</w:t>
      </w:r>
    </w:p>
    <w:p w14:paraId="0B6DD867" w14:textId="77777777" w:rsidR="004A6812" w:rsidRDefault="004A6812" w:rsidP="009E20A4">
      <w:pPr>
        <w:tabs>
          <w:tab w:val="left" w:pos="360"/>
          <w:tab w:val="right" w:leader="dot" w:pos="10080"/>
        </w:tabs>
        <w:spacing w:before="240"/>
      </w:pPr>
      <w:r>
        <w:t xml:space="preserve">Placard Page </w:t>
      </w:r>
      <w:r>
        <w:tab/>
        <w:t xml:space="preserve"> 1</w:t>
      </w:r>
    </w:p>
    <w:p w14:paraId="5B639246" w14:textId="755F4614" w:rsidR="00AD07D0" w:rsidRDefault="00AD07D0" w:rsidP="00E172AB">
      <w:pPr>
        <w:pStyle w:val="ListParagraph"/>
        <w:numPr>
          <w:ilvl w:val="0"/>
          <w:numId w:val="16"/>
        </w:numPr>
        <w:tabs>
          <w:tab w:val="left" w:pos="360"/>
          <w:tab w:val="left" w:pos="720"/>
          <w:tab w:val="left" w:pos="1080"/>
          <w:tab w:val="left" w:pos="1440"/>
          <w:tab w:val="right" w:leader="dot" w:pos="10080"/>
        </w:tabs>
        <w:spacing w:before="240"/>
        <w:contextualSpacing w:val="0"/>
      </w:pPr>
      <w:r>
        <w:t>Facility Information.</w:t>
      </w:r>
    </w:p>
    <w:p w14:paraId="15EF817E" w14:textId="0E700B1A" w:rsidR="00AD07D0" w:rsidRDefault="00AD07D0" w:rsidP="00E172AB">
      <w:pPr>
        <w:pStyle w:val="ListParagraph"/>
        <w:numPr>
          <w:ilvl w:val="0"/>
          <w:numId w:val="17"/>
        </w:numPr>
        <w:tabs>
          <w:tab w:val="left" w:pos="360"/>
          <w:tab w:val="left" w:pos="720"/>
          <w:tab w:val="left" w:pos="1080"/>
          <w:tab w:val="left" w:pos="1440"/>
          <w:tab w:val="right" w:leader="dot" w:pos="10080"/>
        </w:tabs>
      </w:pPr>
      <w:r>
        <w:t xml:space="preserve">Facility Description. </w:t>
      </w:r>
      <w:r>
        <w:tab/>
        <w:t xml:space="preserve"> </w:t>
      </w:r>
      <w:hyperlink w:anchor="SectionI_FacilDescrip" w:tooltip=" " w:history="1">
        <w:r w:rsidRPr="00F627A0">
          <w:rPr>
            <w:rStyle w:val="Hyperlink"/>
          </w:rPr>
          <w:t>2</w:t>
        </w:r>
      </w:hyperlink>
    </w:p>
    <w:p w14:paraId="20476E21" w14:textId="7640A2AB" w:rsidR="00AD07D0" w:rsidRDefault="00AD07D0" w:rsidP="00E172AB">
      <w:pPr>
        <w:pStyle w:val="ListParagraph"/>
        <w:numPr>
          <w:ilvl w:val="0"/>
          <w:numId w:val="17"/>
        </w:numPr>
        <w:tabs>
          <w:tab w:val="left" w:pos="360"/>
          <w:tab w:val="left" w:pos="720"/>
          <w:tab w:val="left" w:pos="1080"/>
          <w:tab w:val="left" w:pos="1440"/>
          <w:tab w:val="right" w:leader="dot" w:pos="10080"/>
        </w:tabs>
      </w:pPr>
      <w:r w:rsidRPr="00A74727">
        <w:t xml:space="preserve">Summary </w:t>
      </w:r>
      <w:r w:rsidR="000A0A5C">
        <w:t>of Emissions Unit</w:t>
      </w:r>
      <w:r w:rsidRPr="00A74727">
        <w:t>s.</w:t>
      </w:r>
      <w:r>
        <w:t xml:space="preserve"> </w:t>
      </w:r>
      <w:r>
        <w:tab/>
        <w:t xml:space="preserve"> </w:t>
      </w:r>
      <w:hyperlink w:anchor="SectionI_SumEmissUnits" w:history="1">
        <w:r w:rsidRPr="00F627A0">
          <w:rPr>
            <w:rStyle w:val="Hyperlink"/>
          </w:rPr>
          <w:t>2</w:t>
        </w:r>
      </w:hyperlink>
    </w:p>
    <w:p w14:paraId="6F58BA08" w14:textId="2A8C48EF" w:rsidR="00AD07D0" w:rsidRDefault="00AD07D0" w:rsidP="00E172AB">
      <w:pPr>
        <w:pStyle w:val="ListParagraph"/>
        <w:numPr>
          <w:ilvl w:val="0"/>
          <w:numId w:val="17"/>
        </w:numPr>
        <w:tabs>
          <w:tab w:val="left" w:pos="360"/>
          <w:tab w:val="left" w:pos="720"/>
          <w:tab w:val="left" w:pos="1080"/>
          <w:tab w:val="left" w:pos="1440"/>
          <w:tab w:val="right" w:leader="dot" w:pos="10080"/>
        </w:tabs>
        <w:contextualSpacing w:val="0"/>
      </w:pPr>
      <w:r>
        <w:t>Applicable Regulations.</w:t>
      </w:r>
      <w:r w:rsidR="00D91394">
        <w:t xml:space="preserve"> </w:t>
      </w:r>
      <w:r>
        <w:tab/>
        <w:t xml:space="preserve"> </w:t>
      </w:r>
      <w:hyperlink w:anchor="SectionI_regulations" w:tooltip=" " w:history="1">
        <w:r w:rsidR="00BB24CC" w:rsidRPr="00F627A0">
          <w:rPr>
            <w:rStyle w:val="Hyperlink"/>
          </w:rPr>
          <w:t>2</w:t>
        </w:r>
      </w:hyperlink>
    </w:p>
    <w:p w14:paraId="3E2F3BD9" w14:textId="4484A8FC" w:rsidR="00AD07D0" w:rsidRDefault="00AD07D0" w:rsidP="00E172AB">
      <w:pPr>
        <w:pStyle w:val="ListParagraph"/>
        <w:numPr>
          <w:ilvl w:val="0"/>
          <w:numId w:val="16"/>
        </w:numPr>
        <w:tabs>
          <w:tab w:val="left" w:pos="360"/>
          <w:tab w:val="left" w:pos="720"/>
          <w:tab w:val="left" w:pos="1080"/>
          <w:tab w:val="left" w:pos="1440"/>
          <w:tab w:val="right" w:leader="dot" w:pos="10080"/>
        </w:tabs>
        <w:spacing w:before="240"/>
        <w:contextualSpacing w:val="0"/>
      </w:pPr>
      <w:r>
        <w:t>Facility-</w:t>
      </w:r>
      <w:r w:rsidR="009E20A4">
        <w:t>W</w:t>
      </w:r>
      <w:r>
        <w:t xml:space="preserve">ide Conditions. </w:t>
      </w:r>
      <w:r>
        <w:tab/>
        <w:t xml:space="preserve"> </w:t>
      </w:r>
      <w:hyperlink w:anchor="SectionII" w:tooltip=" " w:history="1">
        <w:r w:rsidR="00C3216F">
          <w:rPr>
            <w:rStyle w:val="Hyperlink"/>
          </w:rPr>
          <w:t>4</w:t>
        </w:r>
      </w:hyperlink>
    </w:p>
    <w:p w14:paraId="6D7C2E2E" w14:textId="35AAC2BC" w:rsidR="005F79CF" w:rsidRDefault="005F79CF" w:rsidP="00E172AB">
      <w:pPr>
        <w:pStyle w:val="ListParagraph"/>
        <w:numPr>
          <w:ilvl w:val="0"/>
          <w:numId w:val="16"/>
        </w:numPr>
        <w:tabs>
          <w:tab w:val="left" w:pos="360"/>
          <w:tab w:val="left" w:pos="720"/>
          <w:tab w:val="left" w:pos="1080"/>
          <w:tab w:val="left" w:pos="1440"/>
          <w:tab w:val="right" w:leader="dot" w:pos="10080"/>
        </w:tabs>
        <w:spacing w:before="240"/>
        <w:contextualSpacing w:val="0"/>
      </w:pPr>
      <w:r>
        <w:t>Emissions Units and Conditions.</w:t>
      </w:r>
    </w:p>
    <w:p w14:paraId="50048868" w14:textId="7F42F639" w:rsidR="005F79CF" w:rsidRPr="00A7677E" w:rsidRDefault="0092208D" w:rsidP="00E172AB">
      <w:pPr>
        <w:pStyle w:val="ListParagraph"/>
        <w:numPr>
          <w:ilvl w:val="0"/>
          <w:numId w:val="18"/>
        </w:numPr>
        <w:tabs>
          <w:tab w:val="left" w:pos="360"/>
          <w:tab w:val="left" w:pos="720"/>
          <w:tab w:val="left" w:pos="1080"/>
          <w:tab w:val="left" w:pos="1440"/>
          <w:tab w:val="right" w:leader="dot" w:pos="10080"/>
        </w:tabs>
      </w:pPr>
      <w:r w:rsidRPr="00A7677E">
        <w:t>Steam Boiler No</w:t>
      </w:r>
      <w:r w:rsidR="009E20A4">
        <w:t>s</w:t>
      </w:r>
      <w:r w:rsidRPr="00A7677E">
        <w:t>. 5</w:t>
      </w:r>
      <w:r w:rsidR="009E20A4">
        <w:t>, 6 and 7</w:t>
      </w:r>
      <w:r w:rsidR="005F79CF" w:rsidRPr="00A7677E">
        <w:t xml:space="preserve">. </w:t>
      </w:r>
      <w:r w:rsidR="005F79CF" w:rsidRPr="00A7677E">
        <w:tab/>
        <w:t xml:space="preserve"> </w:t>
      </w:r>
      <w:hyperlink w:anchor="SectionIA" w:tooltip=" " w:history="1">
        <w:r w:rsidR="004C76C9">
          <w:rPr>
            <w:rStyle w:val="Hyperlink"/>
          </w:rPr>
          <w:t>7</w:t>
        </w:r>
      </w:hyperlink>
    </w:p>
    <w:p w14:paraId="58F1D49F" w14:textId="17F11824" w:rsidR="005F79CF" w:rsidRPr="00A7677E" w:rsidRDefault="0092208D" w:rsidP="00E172AB">
      <w:pPr>
        <w:pStyle w:val="ListParagraph"/>
        <w:numPr>
          <w:ilvl w:val="0"/>
          <w:numId w:val="18"/>
        </w:numPr>
        <w:tabs>
          <w:tab w:val="left" w:pos="360"/>
          <w:tab w:val="left" w:pos="720"/>
          <w:tab w:val="left" w:pos="1080"/>
          <w:tab w:val="left" w:pos="1440"/>
          <w:tab w:val="right" w:leader="dot" w:pos="10080"/>
        </w:tabs>
      </w:pPr>
      <w:r w:rsidRPr="00A7677E">
        <w:t xml:space="preserve">Combustion Turbine and </w:t>
      </w:r>
      <w:r w:rsidR="00A7677E">
        <w:t>Heat Recovery Steam Generator Duct Burner</w:t>
      </w:r>
      <w:r w:rsidR="005F79CF" w:rsidRPr="00A7677E">
        <w:t xml:space="preserve">. </w:t>
      </w:r>
      <w:r w:rsidR="005F79CF" w:rsidRPr="00A7677E">
        <w:tab/>
        <w:t xml:space="preserve"> </w:t>
      </w:r>
      <w:bookmarkStart w:id="2" w:name="SectionIB"/>
      <w:r w:rsidR="00E45CC9">
        <w:fldChar w:fldCharType="begin"/>
      </w:r>
      <w:r w:rsidR="006D7281">
        <w:instrText>HYPERLINK  \l "SectionIIIB" \o " "</w:instrText>
      </w:r>
      <w:r w:rsidR="00E45CC9">
        <w:fldChar w:fldCharType="separate"/>
      </w:r>
      <w:r w:rsidR="00AD6A27" w:rsidRPr="00E45CC9">
        <w:rPr>
          <w:rStyle w:val="Hyperlink"/>
        </w:rPr>
        <w:t>1</w:t>
      </w:r>
      <w:bookmarkEnd w:id="2"/>
      <w:r w:rsidR="00267359">
        <w:rPr>
          <w:rStyle w:val="Hyperlink"/>
        </w:rPr>
        <w:t>3</w:t>
      </w:r>
      <w:r w:rsidR="00E45CC9">
        <w:fldChar w:fldCharType="end"/>
      </w:r>
    </w:p>
    <w:p w14:paraId="7787B016" w14:textId="14ACE4BF" w:rsidR="005F79CF" w:rsidRPr="00A7677E" w:rsidRDefault="0092208D" w:rsidP="00E172AB">
      <w:pPr>
        <w:pStyle w:val="ListParagraph"/>
        <w:numPr>
          <w:ilvl w:val="0"/>
          <w:numId w:val="18"/>
        </w:numPr>
        <w:tabs>
          <w:tab w:val="left" w:pos="360"/>
          <w:tab w:val="left" w:pos="720"/>
          <w:tab w:val="left" w:pos="1080"/>
          <w:tab w:val="left" w:pos="1440"/>
          <w:tab w:val="right" w:leader="dot" w:pos="10080"/>
        </w:tabs>
      </w:pPr>
      <w:r w:rsidRPr="00A7677E">
        <w:t>Emergency Generator</w:t>
      </w:r>
      <w:r w:rsidR="009517AC">
        <w:t xml:space="preserve"> Diesel Engine</w:t>
      </w:r>
      <w:r w:rsidR="005F79CF" w:rsidRPr="00A7677E">
        <w:t xml:space="preserve">. </w:t>
      </w:r>
      <w:r w:rsidR="005F79CF" w:rsidRPr="00A7677E">
        <w:tab/>
        <w:t xml:space="preserve"> </w:t>
      </w:r>
      <w:hyperlink w:anchor="SectionIC" w:tooltip=" " w:history="1">
        <w:r w:rsidR="0053316A" w:rsidRPr="00F667D2">
          <w:rPr>
            <w:rStyle w:val="Hyperlink"/>
          </w:rPr>
          <w:t>2</w:t>
        </w:r>
        <w:r w:rsidR="00267359">
          <w:rPr>
            <w:rStyle w:val="Hyperlink"/>
          </w:rPr>
          <w:t>0</w:t>
        </w:r>
      </w:hyperlink>
    </w:p>
    <w:p w14:paraId="2DC4A9BF" w14:textId="46E65AAA" w:rsidR="005F79CF" w:rsidRPr="00A7677E" w:rsidRDefault="005F79CF" w:rsidP="00E172AB">
      <w:pPr>
        <w:pStyle w:val="ListParagraph"/>
        <w:numPr>
          <w:ilvl w:val="0"/>
          <w:numId w:val="16"/>
        </w:numPr>
        <w:tabs>
          <w:tab w:val="left" w:pos="360"/>
          <w:tab w:val="left" w:pos="720"/>
          <w:tab w:val="left" w:pos="1080"/>
          <w:tab w:val="left" w:pos="1440"/>
          <w:tab w:val="right" w:leader="dot" w:pos="10080"/>
        </w:tabs>
        <w:spacing w:before="240"/>
        <w:contextualSpacing w:val="0"/>
      </w:pPr>
      <w:r w:rsidRPr="00A7677E">
        <w:t xml:space="preserve">Acid Rain Part. </w:t>
      </w:r>
      <w:r w:rsidRPr="00A7677E">
        <w:tab/>
        <w:t xml:space="preserve"> </w:t>
      </w:r>
      <w:hyperlink w:anchor="SectionIVAcidRain" w:tooltip=" " w:history="1">
        <w:r w:rsidR="004C6DA3">
          <w:rPr>
            <w:rStyle w:val="Hyperlink"/>
          </w:rPr>
          <w:t>24</w:t>
        </w:r>
      </w:hyperlink>
    </w:p>
    <w:p w14:paraId="58FF4098" w14:textId="54E80386" w:rsidR="00186B07" w:rsidRPr="00A7677E" w:rsidRDefault="00186B07" w:rsidP="00DF7926">
      <w:pPr>
        <w:tabs>
          <w:tab w:val="left" w:pos="360"/>
          <w:tab w:val="left" w:pos="720"/>
          <w:tab w:val="left" w:pos="1080"/>
          <w:tab w:val="left" w:pos="1440"/>
          <w:tab w:val="right" w:leader="dot" w:pos="10080"/>
        </w:tabs>
        <w:ind w:left="360"/>
      </w:pPr>
      <w:r w:rsidRPr="00A7677E">
        <w:t>Phase II Acid Rain Application</w:t>
      </w:r>
      <w:r w:rsidR="007E2843">
        <w:t>.</w:t>
      </w:r>
    </w:p>
    <w:p w14:paraId="7A2F1001" w14:textId="1D15C4CC" w:rsidR="005F79CF" w:rsidRDefault="004642C4" w:rsidP="00E172AB">
      <w:pPr>
        <w:pStyle w:val="ListParagraph"/>
        <w:numPr>
          <w:ilvl w:val="0"/>
          <w:numId w:val="16"/>
        </w:numPr>
        <w:tabs>
          <w:tab w:val="left" w:pos="360"/>
          <w:tab w:val="left" w:pos="720"/>
          <w:tab w:val="left" w:pos="1080"/>
          <w:tab w:val="left" w:pos="1440"/>
          <w:tab w:val="right" w:leader="dot" w:pos="10080"/>
        </w:tabs>
        <w:spacing w:before="240"/>
        <w:contextualSpacing w:val="0"/>
      </w:pPr>
      <w:r>
        <w:t>Appendices</w:t>
      </w:r>
      <w:r w:rsidR="005F79CF">
        <w:t xml:space="preserve">. </w:t>
      </w:r>
      <w:r w:rsidR="005F79CF">
        <w:tab/>
        <w:t xml:space="preserve"> </w:t>
      </w:r>
      <w:r w:rsidR="00886465">
        <w:t>Attached</w:t>
      </w:r>
      <w:bookmarkStart w:id="3" w:name="_GoBack"/>
      <w:bookmarkEnd w:id="3"/>
      <w:r w:rsidR="009E20A4">
        <w:t>.</w:t>
      </w:r>
    </w:p>
    <w:p w14:paraId="6C22115E" w14:textId="61A50022" w:rsidR="009C6074" w:rsidRDefault="004A234B" w:rsidP="00C330B1">
      <w:pPr>
        <w:tabs>
          <w:tab w:val="left" w:pos="360"/>
          <w:tab w:val="left" w:pos="720"/>
          <w:tab w:val="left" w:pos="1080"/>
          <w:tab w:val="left" w:pos="1440"/>
          <w:tab w:val="right" w:leader="dot" w:pos="10080"/>
        </w:tabs>
        <w:ind w:left="360"/>
      </w:pPr>
      <w:r>
        <w:t>Appendix A</w:t>
      </w:r>
      <w:r w:rsidR="00EB428B">
        <w:t>,</w:t>
      </w:r>
      <w:r>
        <w:t xml:space="preserve"> Glossary</w:t>
      </w:r>
      <w:r w:rsidR="009D0532">
        <w:t>.</w:t>
      </w:r>
    </w:p>
    <w:p w14:paraId="720122FB" w14:textId="636A548B" w:rsidR="004B723E" w:rsidRDefault="004B723E" w:rsidP="00C330B1">
      <w:pPr>
        <w:tabs>
          <w:tab w:val="left" w:pos="360"/>
          <w:tab w:val="left" w:pos="720"/>
          <w:tab w:val="left" w:pos="1080"/>
          <w:tab w:val="left" w:pos="1440"/>
          <w:tab w:val="right" w:leader="dot" w:pos="10080"/>
        </w:tabs>
        <w:ind w:left="360"/>
      </w:pPr>
      <w:r w:rsidRPr="00A7677E">
        <w:t>Appendix I, List of Insignificant Emissions Units and/or Activities.</w:t>
      </w:r>
    </w:p>
    <w:p w14:paraId="0A4CE287" w14:textId="77777777" w:rsidR="00AD354D" w:rsidRPr="00A7677E" w:rsidRDefault="00AD354D" w:rsidP="00AD354D">
      <w:pPr>
        <w:tabs>
          <w:tab w:val="left" w:pos="720"/>
          <w:tab w:val="left" w:pos="1080"/>
          <w:tab w:val="left" w:pos="1440"/>
          <w:tab w:val="right" w:leader="dot" w:pos="10080"/>
        </w:tabs>
        <w:ind w:left="720" w:hanging="360"/>
      </w:pPr>
      <w:r w:rsidRPr="00A7677E">
        <w:t xml:space="preserve">Appendix NSPS, Subpart A – General Provisions.  </w:t>
      </w:r>
    </w:p>
    <w:p w14:paraId="429B1BDA" w14:textId="226FDB4F" w:rsidR="00AD354D" w:rsidRPr="00C330B1" w:rsidRDefault="00AD354D" w:rsidP="00AD354D">
      <w:pPr>
        <w:tabs>
          <w:tab w:val="left" w:pos="720"/>
          <w:tab w:val="left" w:pos="1080"/>
          <w:tab w:val="left" w:pos="1440"/>
          <w:tab w:val="right" w:leader="dot" w:pos="10080"/>
        </w:tabs>
        <w:ind w:left="720" w:hanging="360"/>
      </w:pPr>
      <w:r w:rsidRPr="00A7677E">
        <w:t xml:space="preserve">Appendix NSPS, Subpart Db, </w:t>
      </w:r>
      <w:r w:rsidRPr="00C330B1">
        <w:t>Standards of Performance for Industrial-Commercial-Institutional Steam Generating Units</w:t>
      </w:r>
    </w:p>
    <w:p w14:paraId="5388469F" w14:textId="383D2850" w:rsidR="00AD354D" w:rsidRPr="00A7677E" w:rsidRDefault="00AD354D" w:rsidP="00AD354D">
      <w:pPr>
        <w:tabs>
          <w:tab w:val="left" w:pos="720"/>
          <w:tab w:val="left" w:pos="1080"/>
          <w:tab w:val="left" w:pos="1440"/>
          <w:tab w:val="right" w:leader="dot" w:pos="10080"/>
        </w:tabs>
        <w:ind w:left="720" w:hanging="360"/>
      </w:pPr>
      <w:r w:rsidRPr="00A7677E">
        <w:t xml:space="preserve">Appendix NSPS, Subpart Dc, </w:t>
      </w:r>
      <w:r w:rsidRPr="00C330B1">
        <w:t>Standards of Performance for Small Industrial-Commercial-Institutional Steam Generating Units</w:t>
      </w:r>
    </w:p>
    <w:p w14:paraId="2E0A2618" w14:textId="1D404AE6" w:rsidR="00AD354D" w:rsidRPr="00C330B1" w:rsidRDefault="00AD354D" w:rsidP="00AD354D">
      <w:pPr>
        <w:tabs>
          <w:tab w:val="left" w:pos="360"/>
          <w:tab w:val="left" w:pos="720"/>
          <w:tab w:val="left" w:pos="1080"/>
          <w:tab w:val="left" w:pos="1440"/>
          <w:tab w:val="right" w:leader="dot" w:pos="10080"/>
        </w:tabs>
        <w:ind w:left="360"/>
      </w:pPr>
      <w:r w:rsidRPr="00A7677E">
        <w:t>Appendix NSPS, Subpart GG,</w:t>
      </w:r>
      <w:r>
        <w:t xml:space="preserve"> Standards of Performance for Stationary Gas Turbines</w:t>
      </w:r>
    </w:p>
    <w:p w14:paraId="30A7DD50" w14:textId="04E3D87A" w:rsidR="009631A9" w:rsidRPr="00A7677E" w:rsidRDefault="009631A9" w:rsidP="00C330B1">
      <w:pPr>
        <w:tabs>
          <w:tab w:val="left" w:pos="360"/>
          <w:tab w:val="left" w:pos="720"/>
          <w:tab w:val="left" w:pos="1080"/>
          <w:tab w:val="left" w:pos="1440"/>
          <w:tab w:val="right" w:leader="dot" w:pos="10080"/>
        </w:tabs>
        <w:ind w:left="360"/>
      </w:pPr>
      <w:r w:rsidRPr="00A7677E">
        <w:t>Appendix NESHAP, Subpart A – General Provisions.</w:t>
      </w:r>
    </w:p>
    <w:p w14:paraId="32E20FB8" w14:textId="1B36D50D" w:rsidR="0015428B" w:rsidRPr="00A7677E" w:rsidRDefault="0015428B" w:rsidP="00C330B1">
      <w:pPr>
        <w:tabs>
          <w:tab w:val="left" w:pos="720"/>
          <w:tab w:val="left" w:pos="1080"/>
          <w:tab w:val="left" w:pos="1440"/>
          <w:tab w:val="right" w:leader="dot" w:pos="10080"/>
        </w:tabs>
        <w:ind w:left="720" w:hanging="360"/>
      </w:pPr>
      <w:r w:rsidRPr="00A7677E">
        <w:t xml:space="preserve">Appendix NESHAP, </w:t>
      </w:r>
      <w:r w:rsidR="00E855A9" w:rsidRPr="00A7677E">
        <w:t>JJJJJJ</w:t>
      </w:r>
      <w:r w:rsidR="003C768C" w:rsidRPr="00C330B1">
        <w:t>, National Emission Standards for Hazardous Air Pollutants</w:t>
      </w:r>
      <w:r w:rsidR="00A7677E" w:rsidRPr="00C330B1">
        <w:t xml:space="preserve"> (NESHAP)</w:t>
      </w:r>
      <w:r w:rsidR="003C768C" w:rsidRPr="00C330B1">
        <w:t xml:space="preserve"> for Industrial, Commercial, and Institutional Boilers Area Sources</w:t>
      </w:r>
    </w:p>
    <w:p w14:paraId="2BF75465" w14:textId="4686181F" w:rsidR="00E855A9" w:rsidRPr="00A7677E" w:rsidRDefault="00E855A9" w:rsidP="00C330B1">
      <w:pPr>
        <w:tabs>
          <w:tab w:val="left" w:pos="720"/>
          <w:tab w:val="left" w:pos="1080"/>
          <w:tab w:val="left" w:pos="1440"/>
          <w:tab w:val="right" w:leader="dot" w:pos="10080"/>
        </w:tabs>
        <w:ind w:left="720" w:hanging="360"/>
      </w:pPr>
      <w:r w:rsidRPr="00A7677E">
        <w:t xml:space="preserve">Appendix NESHAP, </w:t>
      </w:r>
      <w:r w:rsidR="00AC3055" w:rsidRPr="00A7677E">
        <w:t>ZZZZ</w:t>
      </w:r>
      <w:r w:rsidR="00903AFA" w:rsidRPr="00A7677E">
        <w:t xml:space="preserve">, </w:t>
      </w:r>
      <w:r w:rsidR="009E20A4">
        <w:t>NESHAP</w:t>
      </w:r>
      <w:r w:rsidR="00D03C29" w:rsidRPr="00A7677E">
        <w:t xml:space="preserve"> for Stationary Reciprocating Internal Combustion Engines (RICE).</w:t>
      </w:r>
    </w:p>
    <w:p w14:paraId="5485A750" w14:textId="1125FA74" w:rsidR="004A234B" w:rsidRDefault="004A234B" w:rsidP="00C330B1">
      <w:pPr>
        <w:tabs>
          <w:tab w:val="left" w:pos="360"/>
          <w:tab w:val="left" w:pos="720"/>
          <w:tab w:val="left" w:pos="1080"/>
          <w:tab w:val="left" w:pos="1440"/>
          <w:tab w:val="right" w:leader="dot" w:pos="10080"/>
        </w:tabs>
        <w:ind w:left="360"/>
      </w:pPr>
      <w:r>
        <w:t xml:space="preserve">Appendix </w:t>
      </w:r>
      <w:r w:rsidR="009D0532">
        <w:t>RR</w:t>
      </w:r>
      <w:r w:rsidR="00EB428B">
        <w:t>,</w:t>
      </w:r>
      <w:r w:rsidR="009D0532">
        <w:t xml:space="preserve"> Facility-wide Reporting Requirements.</w:t>
      </w:r>
    </w:p>
    <w:p w14:paraId="26709396" w14:textId="7905E392" w:rsidR="009D0532" w:rsidRDefault="009D0532" w:rsidP="00C330B1">
      <w:pPr>
        <w:tabs>
          <w:tab w:val="left" w:pos="360"/>
          <w:tab w:val="left" w:pos="720"/>
          <w:tab w:val="left" w:pos="1080"/>
          <w:tab w:val="left" w:pos="1440"/>
          <w:tab w:val="right" w:leader="dot" w:pos="10080"/>
        </w:tabs>
        <w:ind w:left="360"/>
      </w:pPr>
      <w:r>
        <w:t>Appendix TR</w:t>
      </w:r>
      <w:r w:rsidR="00EB428B">
        <w:t>,</w:t>
      </w:r>
      <w:r>
        <w:t xml:space="preserve"> </w:t>
      </w:r>
      <w:bookmarkStart w:id="4" w:name="OLE_LINK1"/>
      <w:bookmarkStart w:id="5" w:name="OLE_LINK2"/>
      <w:r>
        <w:t>Facility-wide Testing Requirements.</w:t>
      </w:r>
      <w:bookmarkEnd w:id="4"/>
      <w:bookmarkEnd w:id="5"/>
    </w:p>
    <w:p w14:paraId="2B54B471" w14:textId="71F8480E" w:rsidR="009D0532" w:rsidRDefault="009D0532" w:rsidP="009E20A4">
      <w:pPr>
        <w:tabs>
          <w:tab w:val="left" w:pos="360"/>
          <w:tab w:val="left" w:pos="720"/>
          <w:tab w:val="left" w:pos="1080"/>
          <w:tab w:val="left" w:pos="1440"/>
          <w:tab w:val="right" w:leader="dot" w:pos="10080"/>
        </w:tabs>
        <w:spacing w:after="240"/>
        <w:ind w:left="360"/>
      </w:pPr>
      <w:r>
        <w:t>Appendix TV</w:t>
      </w:r>
      <w:r w:rsidR="00EB428B">
        <w:t>,</w:t>
      </w:r>
      <w:r>
        <w:t xml:space="preserve"> Title V General Conditions.</w:t>
      </w:r>
    </w:p>
    <w:p w14:paraId="3B18D85F" w14:textId="7F7C0EC5" w:rsidR="00EB428B" w:rsidRDefault="004B723E" w:rsidP="00C330B1">
      <w:pPr>
        <w:tabs>
          <w:tab w:val="left" w:pos="360"/>
          <w:tab w:val="left" w:pos="540"/>
          <w:tab w:val="left" w:pos="720"/>
          <w:tab w:val="left" w:pos="1080"/>
          <w:tab w:val="left" w:pos="1440"/>
          <w:tab w:val="right" w:leader="dot" w:pos="10080"/>
        </w:tabs>
        <w:ind w:left="360"/>
      </w:pPr>
      <w:r>
        <w:t>Referenced Attachments.</w:t>
      </w:r>
      <w:r w:rsidR="00D07701">
        <w:t xml:space="preserve"> </w:t>
      </w:r>
      <w:r w:rsidR="00D07701">
        <w:tab/>
      </w:r>
    </w:p>
    <w:p w14:paraId="5E826C20" w14:textId="51B38959" w:rsidR="00186B07" w:rsidRDefault="00186B07" w:rsidP="00C330B1">
      <w:pPr>
        <w:tabs>
          <w:tab w:val="left" w:pos="1620"/>
        </w:tabs>
        <w:ind w:left="1620" w:hanging="900"/>
      </w:pPr>
      <w:r>
        <w:t xml:space="preserve">Figure 1, Summary Report-Gaseous and Opacity Excess Emission and </w:t>
      </w:r>
      <w:r w:rsidR="00C330B1">
        <w:br/>
      </w:r>
      <w:r>
        <w:t>Monitoring System Performance (40 CFR 60, July 1996)</w:t>
      </w:r>
      <w:r w:rsidR="00C14978">
        <w:t>.</w:t>
      </w:r>
      <w:r w:rsidR="007C2149">
        <w:t xml:space="preserve">  </w:t>
      </w:r>
    </w:p>
    <w:p w14:paraId="19FB27F1" w14:textId="2E000459" w:rsidR="004B723E" w:rsidRDefault="00AF3D06" w:rsidP="00C330B1">
      <w:pPr>
        <w:tabs>
          <w:tab w:val="left" w:pos="1620"/>
        </w:tabs>
        <w:ind w:left="1620" w:hanging="900"/>
      </w:pPr>
      <w:r w:rsidRPr="00533828">
        <w:t>Table</w:t>
      </w:r>
      <w:r w:rsidR="00BC4026" w:rsidRPr="00533828">
        <w:t xml:space="preserve"> H, Permit History.</w:t>
      </w:r>
    </w:p>
    <w:p w14:paraId="533805C4" w14:textId="77777777" w:rsidR="00AD07D0" w:rsidRDefault="00AD07D0" w:rsidP="00A74727"/>
    <w:p w14:paraId="27421967" w14:textId="77777777" w:rsidR="006910A9" w:rsidRDefault="006910A9" w:rsidP="00A74727">
      <w:pPr>
        <w:rPr>
          <w:b/>
        </w:rPr>
        <w:sectPr w:rsidR="006910A9" w:rsidSect="00AD07D0">
          <w:headerReference w:type="even" r:id="rId17"/>
          <w:headerReference w:type="default" r:id="rId18"/>
          <w:footerReference w:type="default" r:id="rId19"/>
          <w:headerReference w:type="first" r:id="rId20"/>
          <w:footerReference w:type="first" r:id="rId21"/>
          <w:pgSz w:w="12240" w:h="15840" w:code="1"/>
          <w:pgMar w:top="1440" w:right="1080" w:bottom="720" w:left="1080" w:header="720" w:footer="720" w:gutter="0"/>
          <w:paperSrc w:first="256" w:other="256"/>
          <w:pgNumType w:fmt="lowerRoman" w:start="1"/>
          <w:cols w:space="720"/>
        </w:sectPr>
      </w:pPr>
    </w:p>
    <w:p w14:paraId="2DD55F28" w14:textId="77777777" w:rsidR="00F51343" w:rsidRDefault="00F51343" w:rsidP="00E50809">
      <w:pPr>
        <w:tabs>
          <w:tab w:val="left" w:pos="-1440"/>
          <w:tab w:val="left" w:pos="-720"/>
          <w:tab w:val="left" w:pos="5040"/>
          <w:tab w:val="left" w:pos="7470"/>
        </w:tabs>
        <w:suppressAutoHyphens/>
        <w:rPr>
          <w:b/>
          <w:caps/>
        </w:rPr>
      </w:pPr>
    </w:p>
    <w:p w14:paraId="6DB05A18" w14:textId="5A8BA770" w:rsidR="00AE52ED" w:rsidRPr="00067113" w:rsidRDefault="00AE52ED" w:rsidP="00E50809">
      <w:pPr>
        <w:tabs>
          <w:tab w:val="left" w:pos="-1440"/>
          <w:tab w:val="left" w:pos="-720"/>
          <w:tab w:val="left" w:pos="5040"/>
          <w:tab w:val="left" w:pos="7470"/>
        </w:tabs>
        <w:suppressAutoHyphens/>
      </w:pPr>
      <w:r w:rsidRPr="00B7362C">
        <w:rPr>
          <w:b/>
          <w:caps/>
        </w:rPr>
        <w:t>Permittee:</w:t>
      </w:r>
      <w:r>
        <w:rPr>
          <w:b/>
        </w:rPr>
        <w:tab/>
      </w:r>
      <w:r w:rsidRPr="00067113">
        <w:t xml:space="preserve">Permit No. </w:t>
      </w:r>
      <w:r w:rsidR="00AC3055" w:rsidRPr="00067113">
        <w:rPr>
          <w:bCs/>
        </w:rPr>
        <w:t>0010001</w:t>
      </w:r>
      <w:r w:rsidRPr="00067113">
        <w:rPr>
          <w:bCs/>
        </w:rPr>
        <w:t>-</w:t>
      </w:r>
      <w:r w:rsidR="0093281C" w:rsidRPr="00067113">
        <w:rPr>
          <w:bCs/>
        </w:rPr>
        <w:t>023</w:t>
      </w:r>
      <w:r w:rsidRPr="00067113">
        <w:rPr>
          <w:bCs/>
        </w:rPr>
        <w:t>-AV</w:t>
      </w:r>
    </w:p>
    <w:p w14:paraId="217D3F62" w14:textId="2707DFC6" w:rsidR="00AE52ED" w:rsidRPr="00067113" w:rsidRDefault="00AC3055" w:rsidP="00E50809">
      <w:pPr>
        <w:tabs>
          <w:tab w:val="left" w:pos="5040"/>
          <w:tab w:val="left" w:pos="7470"/>
        </w:tabs>
      </w:pPr>
      <w:r w:rsidRPr="00067113">
        <w:t>Duke Energy Florida, LLC</w:t>
      </w:r>
      <w:r w:rsidR="00AE52ED" w:rsidRPr="00067113">
        <w:tab/>
      </w:r>
      <w:r w:rsidRPr="00067113">
        <w:t>University of Florida Cogen</w:t>
      </w:r>
      <w:r w:rsidR="00A65C9C" w:rsidRPr="00067113">
        <w:t>e</w:t>
      </w:r>
      <w:r w:rsidRPr="00067113">
        <w:t>ration Plant</w:t>
      </w:r>
    </w:p>
    <w:p w14:paraId="5CF56565" w14:textId="00E1482E" w:rsidR="00AE52ED" w:rsidRPr="00AE52ED" w:rsidRDefault="00AC3055" w:rsidP="00E50809">
      <w:pPr>
        <w:tabs>
          <w:tab w:val="left" w:pos="5040"/>
          <w:tab w:val="left" w:pos="7470"/>
        </w:tabs>
      </w:pPr>
      <w:r w:rsidRPr="00067113">
        <w:t>1928 Mowry Road, Building 82</w:t>
      </w:r>
      <w:r w:rsidR="00AE52ED" w:rsidRPr="00067113">
        <w:tab/>
        <w:t xml:space="preserve">Facility ID No. </w:t>
      </w:r>
      <w:r w:rsidR="004B758B" w:rsidRPr="00067113">
        <w:rPr>
          <w:bCs/>
        </w:rPr>
        <w:t>0010001</w:t>
      </w:r>
    </w:p>
    <w:p w14:paraId="4D3FC8E1" w14:textId="4A70C034" w:rsidR="00AE52ED" w:rsidRDefault="00AC3055" w:rsidP="00E50809">
      <w:pPr>
        <w:tabs>
          <w:tab w:val="left" w:pos="5040"/>
          <w:tab w:val="left" w:pos="7470"/>
        </w:tabs>
      </w:pPr>
      <w:r w:rsidRPr="00067113">
        <w:t>Gainesville</w:t>
      </w:r>
      <w:r w:rsidR="00AE52ED" w:rsidRPr="00067113">
        <w:t xml:space="preserve">, Florida  </w:t>
      </w:r>
      <w:r w:rsidR="00074C06">
        <w:t>32611-2078</w:t>
      </w:r>
      <w:r w:rsidR="00AE52ED" w:rsidRPr="00B7362C">
        <w:tab/>
      </w:r>
      <w:r w:rsidR="00AE52ED">
        <w:t>Title V Air Operation Permit</w:t>
      </w:r>
      <w:r w:rsidR="00E50809">
        <w:t xml:space="preserve"> </w:t>
      </w:r>
      <w:r w:rsidR="00CB0DAA" w:rsidRPr="00CB0DAA">
        <w:t>Renewal</w:t>
      </w:r>
    </w:p>
    <w:p w14:paraId="230A3CE0" w14:textId="77777777" w:rsidR="00AE52ED" w:rsidRDefault="00AE52ED" w:rsidP="00AE52ED"/>
    <w:p w14:paraId="5ACE2EBF" w14:textId="77777777" w:rsidR="00AE52ED" w:rsidRDefault="00AE52ED" w:rsidP="00AE52ED"/>
    <w:p w14:paraId="32E43944" w14:textId="57A66EC3" w:rsidR="00AE52ED" w:rsidRPr="00C02FB1" w:rsidRDefault="00AE52ED" w:rsidP="00C02FB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rPr>
          <w:szCs w:val="22"/>
        </w:rPr>
      </w:pPr>
      <w:r w:rsidRPr="003044C3">
        <w:rPr>
          <w:szCs w:val="22"/>
        </w:rPr>
        <w:t xml:space="preserve">The purpose of </w:t>
      </w:r>
      <w:r w:rsidRPr="00810004">
        <w:rPr>
          <w:szCs w:val="22"/>
        </w:rPr>
        <w:t xml:space="preserve">this permit is to renew the Title V </w:t>
      </w:r>
      <w:r w:rsidR="002F1344" w:rsidRPr="00810004">
        <w:rPr>
          <w:szCs w:val="22"/>
        </w:rPr>
        <w:t>a</w:t>
      </w:r>
      <w:r w:rsidRPr="00810004">
        <w:rPr>
          <w:szCs w:val="22"/>
        </w:rPr>
        <w:t xml:space="preserve">ir </w:t>
      </w:r>
      <w:r w:rsidR="002F1344" w:rsidRPr="00810004">
        <w:rPr>
          <w:szCs w:val="22"/>
        </w:rPr>
        <w:t>o</w:t>
      </w:r>
      <w:r w:rsidRPr="00810004">
        <w:rPr>
          <w:szCs w:val="22"/>
        </w:rPr>
        <w:t xml:space="preserve">peration </w:t>
      </w:r>
      <w:r w:rsidR="002F1344" w:rsidRPr="00810004">
        <w:rPr>
          <w:szCs w:val="22"/>
        </w:rPr>
        <w:t>p</w:t>
      </w:r>
      <w:r w:rsidRPr="00810004">
        <w:rPr>
          <w:szCs w:val="22"/>
        </w:rPr>
        <w:t>ermit</w:t>
      </w:r>
      <w:r w:rsidR="00CB0DAA" w:rsidRPr="00810004">
        <w:rPr>
          <w:szCs w:val="22"/>
        </w:rPr>
        <w:t xml:space="preserve"> for the above referenced facility</w:t>
      </w:r>
      <w:r w:rsidRPr="00810004">
        <w:rPr>
          <w:szCs w:val="22"/>
        </w:rPr>
        <w:t>.</w:t>
      </w:r>
      <w:r w:rsidR="008820F3" w:rsidRPr="00810004">
        <w:rPr>
          <w:szCs w:val="22"/>
        </w:rPr>
        <w:t xml:space="preserve">  </w:t>
      </w:r>
      <w:r w:rsidR="008459E4" w:rsidRPr="00C02FB1">
        <w:rPr>
          <w:szCs w:val="22"/>
        </w:rPr>
        <w:t xml:space="preserve">The existing </w:t>
      </w:r>
      <w:r w:rsidR="00F8451C" w:rsidRPr="00C02FB1">
        <w:rPr>
          <w:szCs w:val="22"/>
        </w:rPr>
        <w:t>University of Florida Cogeneration Plant</w:t>
      </w:r>
      <w:r w:rsidR="008459E4" w:rsidRPr="00C02FB1">
        <w:rPr>
          <w:szCs w:val="22"/>
        </w:rPr>
        <w:t xml:space="preserve"> is located </w:t>
      </w:r>
      <w:r w:rsidR="00D86BF0" w:rsidRPr="00C02FB1">
        <w:rPr>
          <w:szCs w:val="22"/>
        </w:rPr>
        <w:t xml:space="preserve">in </w:t>
      </w:r>
      <w:r w:rsidR="00F8451C" w:rsidRPr="00C02FB1">
        <w:rPr>
          <w:szCs w:val="22"/>
        </w:rPr>
        <w:t>Alachua</w:t>
      </w:r>
      <w:r w:rsidR="00D86BF0" w:rsidRPr="00C02FB1">
        <w:rPr>
          <w:szCs w:val="22"/>
        </w:rPr>
        <w:t xml:space="preserve"> County </w:t>
      </w:r>
      <w:r w:rsidR="008459E4" w:rsidRPr="00C02FB1">
        <w:rPr>
          <w:szCs w:val="22"/>
        </w:rPr>
        <w:t xml:space="preserve">at </w:t>
      </w:r>
      <w:r w:rsidR="00F8451C" w:rsidRPr="00C02FB1">
        <w:rPr>
          <w:szCs w:val="22"/>
        </w:rPr>
        <w:t>1928 Mowry Road</w:t>
      </w:r>
      <w:r w:rsidR="00D86BF0" w:rsidRPr="00C02FB1">
        <w:rPr>
          <w:szCs w:val="22"/>
        </w:rPr>
        <w:t xml:space="preserve">, </w:t>
      </w:r>
      <w:r w:rsidR="0076530E" w:rsidRPr="00C02FB1">
        <w:rPr>
          <w:szCs w:val="22"/>
        </w:rPr>
        <w:t xml:space="preserve">Building 82, </w:t>
      </w:r>
      <w:r w:rsidR="007D11A0" w:rsidRPr="00C02FB1">
        <w:rPr>
          <w:szCs w:val="22"/>
        </w:rPr>
        <w:t xml:space="preserve">in </w:t>
      </w:r>
      <w:r w:rsidR="00F8451C" w:rsidRPr="00C02FB1">
        <w:rPr>
          <w:szCs w:val="22"/>
        </w:rPr>
        <w:t>Gainesville</w:t>
      </w:r>
      <w:r w:rsidR="007D11A0" w:rsidRPr="00C02FB1">
        <w:rPr>
          <w:szCs w:val="22"/>
        </w:rPr>
        <w:t>, Florida</w:t>
      </w:r>
      <w:r w:rsidR="008459E4" w:rsidRPr="00C02FB1">
        <w:rPr>
          <w:szCs w:val="22"/>
        </w:rPr>
        <w:t>.  UTM Coordinates are:  Zone 17,</w:t>
      </w:r>
      <w:r w:rsidR="00A13BBF" w:rsidRPr="00C02FB1">
        <w:rPr>
          <w:szCs w:val="22"/>
        </w:rPr>
        <w:t xml:space="preserve"> </w:t>
      </w:r>
      <w:r w:rsidR="00F8451C" w:rsidRPr="00C02FB1">
        <w:rPr>
          <w:szCs w:val="22"/>
        </w:rPr>
        <w:t xml:space="preserve">369.45 kilometers (km) </w:t>
      </w:r>
      <w:r w:rsidR="00F8451C" w:rsidRPr="00810004">
        <w:rPr>
          <w:szCs w:val="22"/>
        </w:rPr>
        <w:t>East, 3,279.67 km North</w:t>
      </w:r>
      <w:r w:rsidR="008459E4" w:rsidRPr="00C02FB1">
        <w:rPr>
          <w:szCs w:val="22"/>
        </w:rPr>
        <w:t xml:space="preserve">.  Latitude is:  </w:t>
      </w:r>
      <w:r w:rsidR="007D11A0">
        <w:rPr>
          <w:szCs w:val="22"/>
        </w:rPr>
        <w:t>28</w:t>
      </w:r>
      <w:r w:rsidR="007D11A0" w:rsidRPr="00810004">
        <w:rPr>
          <w:szCs w:val="22"/>
        </w:rPr>
        <w:t xml:space="preserve">º </w:t>
      </w:r>
      <w:r w:rsidR="007D11A0">
        <w:rPr>
          <w:szCs w:val="22"/>
        </w:rPr>
        <w:t>38</w:t>
      </w:r>
      <w:r w:rsidR="007D11A0" w:rsidRPr="00810004">
        <w:rPr>
          <w:szCs w:val="22"/>
        </w:rPr>
        <w:t xml:space="preserve">` </w:t>
      </w:r>
      <w:r w:rsidR="007D11A0">
        <w:rPr>
          <w:szCs w:val="22"/>
        </w:rPr>
        <w:t>25</w:t>
      </w:r>
      <w:r w:rsidR="007D11A0" w:rsidRPr="00810004">
        <w:rPr>
          <w:szCs w:val="22"/>
        </w:rPr>
        <w:t>"</w:t>
      </w:r>
      <w:r w:rsidR="008459E4" w:rsidRPr="00C02FB1">
        <w:rPr>
          <w:szCs w:val="22"/>
        </w:rPr>
        <w:t xml:space="preserve">; and, Longitude is:  </w:t>
      </w:r>
      <w:r w:rsidR="00F8451C" w:rsidRPr="00810004">
        <w:rPr>
          <w:szCs w:val="22"/>
        </w:rPr>
        <w:t>82º 20` 55"</w:t>
      </w:r>
      <w:r w:rsidR="008459E4" w:rsidRPr="00C02FB1">
        <w:rPr>
          <w:szCs w:val="22"/>
        </w:rPr>
        <w:t>.</w:t>
      </w:r>
    </w:p>
    <w:p w14:paraId="7875C469" w14:textId="77777777" w:rsidR="00AE52ED" w:rsidRDefault="00AE52ED" w:rsidP="002D1C5F">
      <w:pPr>
        <w:pStyle w:val="BodyText2"/>
        <w:spacing w:line="240" w:lineRule="auto"/>
      </w:pPr>
      <w:r w:rsidRPr="00810004">
        <w:t>The Title V air operation permit is issued under the provisions of Chapter 403, Florida Statutes (F.S.), and Florida Administrative Code (F.A.C.) Chapters 62-4, 62-210, 62-213 and 62-214.</w:t>
      </w:r>
      <w:r>
        <w:t xml:space="preserve">  The above named permittee is hereby authorized to operate the facility in accordance with the terms and conditions of this permit.</w:t>
      </w:r>
    </w:p>
    <w:p w14:paraId="58FCE0C3" w14:textId="77777777" w:rsidR="00AE52ED" w:rsidRDefault="006144AF"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rPr>
          <w:szCs w:val="22"/>
        </w:rPr>
      </w:pPr>
      <w:r>
        <w:rPr>
          <w:szCs w:val="22"/>
        </w:rPr>
        <w:t>Executed in Tallahassee, Florida.</w:t>
      </w:r>
    </w:p>
    <w:p w14:paraId="2FEB2416" w14:textId="77777777" w:rsidR="009E20A4" w:rsidRDefault="009E20A4"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Pr>
          <w:szCs w:val="22"/>
        </w:rPr>
        <w:t>Effective Date:</w:t>
      </w:r>
    </w:p>
    <w:p w14:paraId="3483B534" w14:textId="54FAADD2" w:rsidR="00AE52ED" w:rsidRPr="00164C27" w:rsidRDefault="00AE52ED" w:rsidP="006144A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164C27">
        <w:rPr>
          <w:szCs w:val="22"/>
        </w:rPr>
        <w:t xml:space="preserve">Renewal Application Due Date:  </w:t>
      </w:r>
      <w:r w:rsidR="00C01B12" w:rsidRPr="00C01B12">
        <w:rPr>
          <w:szCs w:val="22"/>
          <w:highlight w:val="yellow"/>
        </w:rPr>
        <w:t xml:space="preserve">Exp. </w:t>
      </w:r>
      <w:r w:rsidRPr="00C01B12">
        <w:rPr>
          <w:bCs/>
          <w:highlight w:val="yellow"/>
        </w:rPr>
        <w:t>DATE</w:t>
      </w:r>
      <w:r w:rsidR="00C01B12" w:rsidRPr="00C01B12">
        <w:rPr>
          <w:bCs/>
          <w:highlight w:val="yellow"/>
        </w:rPr>
        <w:t xml:space="preserve"> -225</w:t>
      </w:r>
      <w:r w:rsidRPr="00C01B12">
        <w:rPr>
          <w:bCs/>
          <w:highlight w:val="yellow"/>
        </w:rPr>
        <w:t>, 20</w:t>
      </w:r>
      <w:r w:rsidR="002F1344" w:rsidRPr="002F1344">
        <w:rPr>
          <w:bCs/>
          <w:highlight w:val="yellow"/>
        </w:rPr>
        <w:t>zz</w:t>
      </w:r>
    </w:p>
    <w:p w14:paraId="3BCB698D" w14:textId="77777777" w:rsidR="00AE52ED" w:rsidRPr="00B7362C" w:rsidRDefault="00AE52ED" w:rsidP="006144AF">
      <w:pPr>
        <w:rPr>
          <w:szCs w:val="22"/>
        </w:rPr>
      </w:pPr>
      <w:r w:rsidRPr="00164C27">
        <w:rPr>
          <w:szCs w:val="22"/>
        </w:rPr>
        <w:t xml:space="preserve">Expiration Date:  </w:t>
      </w:r>
      <w:r w:rsidR="00C01B12" w:rsidRPr="00C01B12">
        <w:rPr>
          <w:szCs w:val="22"/>
          <w:highlight w:val="yellow"/>
        </w:rPr>
        <w:t xml:space="preserve">Eff. </w:t>
      </w:r>
      <w:r w:rsidRPr="00C01B12">
        <w:rPr>
          <w:bCs/>
          <w:szCs w:val="24"/>
          <w:highlight w:val="yellow"/>
        </w:rPr>
        <w:t>DATE</w:t>
      </w:r>
      <w:r w:rsidR="002F1344">
        <w:rPr>
          <w:bCs/>
          <w:szCs w:val="24"/>
          <w:highlight w:val="yellow"/>
        </w:rPr>
        <w:t xml:space="preserve"> </w:t>
      </w:r>
      <w:r w:rsidR="002F1344" w:rsidRPr="00C01B12">
        <w:rPr>
          <w:szCs w:val="22"/>
          <w:highlight w:val="yellow"/>
        </w:rPr>
        <w:t>+ 5 years</w:t>
      </w:r>
      <w:r w:rsidRPr="00C01B12">
        <w:rPr>
          <w:bCs/>
          <w:szCs w:val="24"/>
          <w:highlight w:val="yellow"/>
        </w:rPr>
        <w:t>, 20</w:t>
      </w:r>
      <w:r w:rsidR="002F1344" w:rsidRPr="002F1344">
        <w:rPr>
          <w:bCs/>
          <w:szCs w:val="24"/>
          <w:highlight w:val="yellow"/>
        </w:rPr>
        <w:t>zz</w:t>
      </w:r>
    </w:p>
    <w:p w14:paraId="059D2204" w14:textId="77777777" w:rsidR="00AE52ED" w:rsidRDefault="00AE52ED" w:rsidP="006144AF">
      <w:pPr>
        <w:pStyle w:val="Style0"/>
        <w:rPr>
          <w:rFonts w:ascii="Times New Roman" w:hAnsi="Times New Roman"/>
          <w:sz w:val="22"/>
          <w:szCs w:val="22"/>
        </w:rPr>
      </w:pPr>
    </w:p>
    <w:p w14:paraId="782E941E" w14:textId="77777777" w:rsidR="002F1344" w:rsidRPr="00B7362C" w:rsidRDefault="002F1344" w:rsidP="006144AF">
      <w:pPr>
        <w:pStyle w:val="Style0"/>
        <w:rPr>
          <w:rFonts w:ascii="Times New Roman" w:hAnsi="Times New Roman"/>
          <w:sz w:val="22"/>
          <w:szCs w:val="22"/>
        </w:rPr>
      </w:pPr>
    </w:p>
    <w:p w14:paraId="2DF54A98" w14:textId="2FDB2C38" w:rsidR="00AE52ED" w:rsidRPr="00A030A3" w:rsidRDefault="00AE52ED" w:rsidP="006144AF">
      <w:pPr>
        <w:tabs>
          <w:tab w:val="left" w:pos="6840"/>
        </w:tabs>
        <w:rPr>
          <w:b/>
          <w:i/>
          <w:szCs w:val="22"/>
          <w:highlight w:val="yellow"/>
        </w:rPr>
      </w:pPr>
      <w:r w:rsidRPr="009E20A4">
        <w:rPr>
          <w:b/>
          <w:i/>
          <w:szCs w:val="22"/>
          <w:highlight w:val="yellow"/>
        </w:rPr>
        <w:t>(</w:t>
      </w:r>
      <w:r w:rsidR="00A030A3">
        <w:rPr>
          <w:b/>
          <w:i/>
          <w:szCs w:val="22"/>
          <w:highlight w:val="yellow"/>
        </w:rPr>
        <w:t>P</w:t>
      </w:r>
      <w:r w:rsidR="005777B9">
        <w:rPr>
          <w:b/>
          <w:i/>
          <w:szCs w:val="22"/>
          <w:highlight w:val="yellow"/>
        </w:rPr>
        <w:t>ropo</w:t>
      </w:r>
      <w:r w:rsidR="00A030A3">
        <w:rPr>
          <w:b/>
          <w:i/>
          <w:szCs w:val="22"/>
          <w:highlight w:val="yellow"/>
        </w:rPr>
        <w:t>sed)</w:t>
      </w:r>
    </w:p>
    <w:p w14:paraId="363B8143" w14:textId="1508EDD0" w:rsidR="00B118BD" w:rsidRDefault="00B118BD" w:rsidP="006144AF">
      <w:pPr>
        <w:widowControl w:val="0"/>
        <w:tabs>
          <w:tab w:val="left" w:pos="7200"/>
          <w:tab w:val="left" w:pos="8910"/>
          <w:tab w:val="left" w:pos="9360"/>
        </w:tabs>
        <w:rPr>
          <w:i/>
          <w:szCs w:val="22"/>
        </w:rPr>
      </w:pPr>
    </w:p>
    <w:p w14:paraId="129810EB" w14:textId="77777777" w:rsidR="00376E30" w:rsidRDefault="00376E30" w:rsidP="006144AF">
      <w:pPr>
        <w:widowControl w:val="0"/>
        <w:tabs>
          <w:tab w:val="left" w:pos="7200"/>
          <w:tab w:val="left" w:pos="8910"/>
          <w:tab w:val="left" w:pos="9360"/>
        </w:tabs>
        <w:rPr>
          <w:i/>
          <w:szCs w:val="22"/>
        </w:rPr>
      </w:pPr>
    </w:p>
    <w:p w14:paraId="23DAAB3A" w14:textId="77777777" w:rsidR="006144AF" w:rsidRDefault="006144AF" w:rsidP="006144AF">
      <w:pPr>
        <w:widowControl w:val="0"/>
        <w:tabs>
          <w:tab w:val="left" w:pos="7200"/>
          <w:tab w:val="left" w:pos="8910"/>
          <w:tab w:val="left" w:pos="9360"/>
        </w:tabs>
        <w:rPr>
          <w:i/>
          <w:szCs w:val="22"/>
        </w:rPr>
      </w:pPr>
      <w:r w:rsidRPr="005B531C">
        <w:rPr>
          <w:i/>
          <w:szCs w:val="22"/>
        </w:rPr>
        <w:t>F</w:t>
      </w:r>
      <w:r w:rsidR="00B118BD" w:rsidRPr="005B531C">
        <w:rPr>
          <w:i/>
          <w:szCs w:val="22"/>
        </w:rPr>
        <w:t>or</w:t>
      </w:r>
      <w:r>
        <w:rPr>
          <w:i/>
          <w:szCs w:val="22"/>
        </w:rPr>
        <w:t>:</w:t>
      </w:r>
    </w:p>
    <w:p w14:paraId="16E79947" w14:textId="77777777" w:rsidR="00B118BD" w:rsidRDefault="006144AF" w:rsidP="00376E30">
      <w:pPr>
        <w:widowControl w:val="0"/>
        <w:tabs>
          <w:tab w:val="left" w:pos="7200"/>
          <w:tab w:val="left" w:pos="8910"/>
          <w:tab w:val="left" w:pos="9360"/>
        </w:tabs>
        <w:ind w:right="6390"/>
        <w:rPr>
          <w:szCs w:val="22"/>
        </w:rPr>
      </w:pPr>
      <w:r>
        <w:rPr>
          <w:szCs w:val="22"/>
        </w:rPr>
        <w:t>Syed Arif, P.E., Program Administrator</w:t>
      </w:r>
    </w:p>
    <w:p w14:paraId="4DEFFE07" w14:textId="77777777" w:rsidR="006144AF" w:rsidRPr="009B54ED" w:rsidRDefault="006144AF" w:rsidP="006144AF">
      <w:pPr>
        <w:widowControl w:val="0"/>
        <w:tabs>
          <w:tab w:val="left" w:pos="7200"/>
          <w:tab w:val="left" w:pos="8910"/>
          <w:tab w:val="left" w:pos="9360"/>
        </w:tabs>
        <w:rPr>
          <w:szCs w:val="22"/>
        </w:rPr>
      </w:pPr>
      <w:r>
        <w:rPr>
          <w:szCs w:val="22"/>
        </w:rPr>
        <w:t>Office of Permitting and Compliance</w:t>
      </w:r>
    </w:p>
    <w:p w14:paraId="0AF12617" w14:textId="77777777" w:rsidR="00B118BD" w:rsidRPr="00885F02" w:rsidRDefault="00B118BD" w:rsidP="006144AF">
      <w:pPr>
        <w:tabs>
          <w:tab w:val="left" w:pos="3600"/>
        </w:tabs>
        <w:jc w:val="both"/>
        <w:rPr>
          <w:szCs w:val="22"/>
        </w:rPr>
      </w:pPr>
      <w:r w:rsidRPr="00885F02">
        <w:rPr>
          <w:szCs w:val="22"/>
        </w:rPr>
        <w:t>Division of Air Resource Management</w:t>
      </w:r>
    </w:p>
    <w:p w14:paraId="604F0823" w14:textId="77777777" w:rsidR="00AE52ED" w:rsidRDefault="00AE52ED" w:rsidP="00AE52ED">
      <w:pPr>
        <w:jc w:val="both"/>
        <w:rPr>
          <w:szCs w:val="22"/>
        </w:rPr>
      </w:pPr>
    </w:p>
    <w:p w14:paraId="52F80101" w14:textId="65948DBE" w:rsidR="00B118BD" w:rsidRPr="0080460A" w:rsidRDefault="006144AF" w:rsidP="00DF7926">
      <w:pPr>
        <w:jc w:val="both"/>
        <w:rPr>
          <w:szCs w:val="22"/>
        </w:rPr>
      </w:pPr>
      <w:r>
        <w:rPr>
          <w:szCs w:val="22"/>
        </w:rPr>
        <w:t>SA/</w:t>
      </w:r>
      <w:r w:rsidRPr="00067113">
        <w:rPr>
          <w:szCs w:val="22"/>
        </w:rPr>
        <w:t>dlr</w:t>
      </w:r>
      <w:r w:rsidR="00B118BD" w:rsidRPr="00067113">
        <w:rPr>
          <w:szCs w:val="22"/>
        </w:rPr>
        <w:t>/</w:t>
      </w:r>
      <w:r w:rsidR="00341505" w:rsidRPr="00067113">
        <w:rPr>
          <w:szCs w:val="22"/>
        </w:rPr>
        <w:t>jb</w:t>
      </w:r>
    </w:p>
    <w:p w14:paraId="0F4B587C" w14:textId="77777777" w:rsidR="00AE52ED" w:rsidRDefault="00AE52ED" w:rsidP="00AE52ED">
      <w:pPr>
        <w:jc w:val="both"/>
        <w:rPr>
          <w:szCs w:val="22"/>
        </w:rPr>
        <w:sectPr w:rsidR="00AE52ED" w:rsidSect="00F51343">
          <w:headerReference w:type="even" r:id="rId22"/>
          <w:headerReference w:type="default" r:id="rId23"/>
          <w:footerReference w:type="default" r:id="rId24"/>
          <w:headerReference w:type="first" r:id="rId25"/>
          <w:pgSz w:w="12240" w:h="15840" w:code="1"/>
          <w:pgMar w:top="1140" w:right="1080" w:bottom="720" w:left="1080" w:header="720" w:footer="720" w:gutter="0"/>
          <w:paperSrc w:first="15" w:other="15"/>
          <w:pgNumType w:start="1"/>
          <w:cols w:space="720"/>
        </w:sectPr>
      </w:pPr>
    </w:p>
    <w:p w14:paraId="588E4DB5" w14:textId="77777777" w:rsidR="00C01B12" w:rsidRPr="001E5E57" w:rsidRDefault="00A9193B" w:rsidP="001E5E57">
      <w:pPr>
        <w:spacing w:after="120"/>
        <w:rPr>
          <w:smallCaps/>
          <w:szCs w:val="22"/>
        </w:rPr>
      </w:pPr>
      <w:bookmarkStart w:id="6" w:name="SectionI_FacilDescrip"/>
      <w:bookmarkEnd w:id="6"/>
      <w:r w:rsidRPr="00A9193B">
        <w:rPr>
          <w:b/>
          <w:szCs w:val="22"/>
          <w:u w:val="single"/>
        </w:rPr>
        <w:lastRenderedPageBreak/>
        <w:t>Subsection A.  Facility Description</w:t>
      </w:r>
      <w:r w:rsidR="001E5E57" w:rsidRPr="001E5E57">
        <w:rPr>
          <w:b/>
          <w:smallCaps/>
          <w:szCs w:val="22"/>
        </w:rPr>
        <w:t>.</w:t>
      </w:r>
    </w:p>
    <w:p w14:paraId="0ED9404F" w14:textId="13474B80" w:rsidR="00B14654" w:rsidRPr="00B14654" w:rsidRDefault="00B14654" w:rsidP="00B14654">
      <w:pPr>
        <w:spacing w:after="120"/>
      </w:pPr>
      <w:r w:rsidRPr="00B14654">
        <w:t>The University of Florida Cogeneration Plant (UF Cogen) combined cycle unit consists of one nominal 48 megawatt</w:t>
      </w:r>
      <w:r w:rsidR="00CB0FE1">
        <w:t xml:space="preserve"> (MW)</w:t>
      </w:r>
      <w:r w:rsidRPr="00B14654">
        <w:t xml:space="preserve"> General Electric LM6000-PC-ESPRINT </w:t>
      </w:r>
      <w:r w:rsidR="00DF7926" w:rsidRPr="00B14654">
        <w:t>combustion t</w:t>
      </w:r>
      <w:r w:rsidRPr="00B14654">
        <w:t xml:space="preserve">urbine (CT) and one </w:t>
      </w:r>
      <w:r w:rsidR="00DF7926" w:rsidRPr="00B14654">
        <w:t>heat recovery steam generator</w:t>
      </w:r>
      <w:r w:rsidRPr="00B14654">
        <w:t xml:space="preserve"> (HRSG) equipped with a </w:t>
      </w:r>
      <w:r w:rsidR="00DF7926" w:rsidRPr="00B14654">
        <w:t xml:space="preserve">duct burner </w:t>
      </w:r>
      <w:r w:rsidRPr="00B14654">
        <w:t xml:space="preserve">(DB). </w:t>
      </w:r>
      <w:r w:rsidR="00CB0FE1">
        <w:t xml:space="preserve"> </w:t>
      </w:r>
      <w:r w:rsidRPr="00B14654">
        <w:t>The CT uses spray inter-cooling (SPRINT) to maximize power generation and reduce the need for supplemental firing of the HRSG DB to meet steam and power requirements.</w:t>
      </w:r>
      <w:r w:rsidR="00CB0FE1">
        <w:t xml:space="preserve"> </w:t>
      </w:r>
      <w:r w:rsidRPr="00B14654">
        <w:t xml:space="preserve"> Emissions from the CT and HRSG DB are vented through the HRSG stack; the combined cycle system does not include a HRSG bypass stack. </w:t>
      </w:r>
      <w:r w:rsidR="00CB0FE1">
        <w:t xml:space="preserve"> </w:t>
      </w:r>
      <w:r w:rsidRPr="00B14654">
        <w:t>Emissions of nitrogen oxides (NO</w:t>
      </w:r>
      <w:r w:rsidRPr="00B14654">
        <w:rPr>
          <w:vertAlign w:val="subscript"/>
        </w:rPr>
        <w:t>X</w:t>
      </w:r>
      <w:r w:rsidRPr="00B14654">
        <w:t>) are controlled by steam injection (for the CT) and low-NO</w:t>
      </w:r>
      <w:r w:rsidRPr="00B14654">
        <w:rPr>
          <w:vertAlign w:val="subscript"/>
        </w:rPr>
        <w:t>X</w:t>
      </w:r>
      <w:r w:rsidRPr="00B14654">
        <w:t xml:space="preserve"> burners (for the HRSG DB). </w:t>
      </w:r>
      <w:r w:rsidR="00CB0FE1">
        <w:t xml:space="preserve"> </w:t>
      </w:r>
      <w:r w:rsidRPr="00B14654">
        <w:t>Compliance with the CT and HRSG DB NO</w:t>
      </w:r>
      <w:r w:rsidRPr="00B14654">
        <w:rPr>
          <w:vertAlign w:val="subscript"/>
        </w:rPr>
        <w:t>X</w:t>
      </w:r>
      <w:r w:rsidRPr="00B14654">
        <w:t xml:space="preserve"> emission limits is demonstrated by data collected from a NO</w:t>
      </w:r>
      <w:r w:rsidRPr="00B14654">
        <w:rPr>
          <w:vertAlign w:val="subscript"/>
        </w:rPr>
        <w:t>X</w:t>
      </w:r>
      <w:r w:rsidRPr="00B14654">
        <w:t xml:space="preserve"> continuous emissions monitoring system (CEMS).</w:t>
      </w:r>
    </w:p>
    <w:p w14:paraId="3F84E1B4" w14:textId="48A47FDF" w:rsidR="00B14654" w:rsidRPr="00B14654" w:rsidRDefault="00B14654" w:rsidP="00B14654">
      <w:pPr>
        <w:spacing w:after="120"/>
      </w:pPr>
      <w:r w:rsidRPr="00B14654">
        <w:t xml:space="preserve">In addition, there are three backup Steam Boiler Nos. 5, 6 and 7. </w:t>
      </w:r>
      <w:r w:rsidR="00CB0FE1">
        <w:t xml:space="preserve"> </w:t>
      </w:r>
      <w:r w:rsidRPr="00B14654">
        <w:t>Each backup steam boiler has a separate exhaust stack.</w:t>
      </w:r>
      <w:r w:rsidR="00CB0FE1">
        <w:t xml:space="preserve"> </w:t>
      </w:r>
      <w:r w:rsidRPr="00B14654">
        <w:t xml:space="preserve"> Steam Boiler Nos. 5 and 6, which are equipped with Continuous Demand Ignition (CDI) to maintain the boilers in a hot standby mode, are used as a backup source of steam when the combined cycle system is not available or to provide supplemental steam during periods of high steam demand.</w:t>
      </w:r>
      <w:r w:rsidR="00CB0FE1">
        <w:t xml:space="preserve"> </w:t>
      </w:r>
      <w:r w:rsidRPr="00B14654">
        <w:t xml:space="preserve"> Boiler No. 7 serves </w:t>
      </w:r>
      <w:r w:rsidR="00A3693B">
        <w:t>a</w:t>
      </w:r>
      <w:r w:rsidRPr="00B14654">
        <w:t xml:space="preserve">s a backup to Boiler Nos. 5 and 6 in the event either </w:t>
      </w:r>
      <w:r w:rsidR="007E2EA7">
        <w:t>boiler</w:t>
      </w:r>
      <w:r w:rsidRPr="00B14654">
        <w:t xml:space="preserve"> is out of service. </w:t>
      </w:r>
      <w:r w:rsidR="00CB0FE1">
        <w:t xml:space="preserve"> </w:t>
      </w:r>
      <w:r w:rsidRPr="0039504A">
        <w:t xml:space="preserve">To ensure that a steady supply of steam is always available for the UF Health </w:t>
      </w:r>
      <w:r w:rsidR="00CB0FE1" w:rsidRPr="0039504A">
        <w:t>Shand</w:t>
      </w:r>
      <w:r w:rsidR="00CB0FE1" w:rsidRPr="00A030A3">
        <w:t>s</w:t>
      </w:r>
      <w:r w:rsidRPr="0039504A">
        <w:t xml:space="preserve"> Hospital, Boiler No. 7 may operate concurrently with Boiler Nos. 5 and 6 during transition periods when the boilers are either </w:t>
      </w:r>
      <w:r w:rsidR="006962C4" w:rsidRPr="0039504A">
        <w:t xml:space="preserve">being brought </w:t>
      </w:r>
      <w:r w:rsidRPr="0039504A">
        <w:t xml:space="preserve">online or </w:t>
      </w:r>
      <w:r w:rsidR="006962C4" w:rsidRPr="0039504A">
        <w:t xml:space="preserve">taken </w:t>
      </w:r>
      <w:r w:rsidRPr="0039504A">
        <w:t>offline.</w:t>
      </w:r>
      <w:r w:rsidRPr="00B14654">
        <w:t xml:space="preserve"> </w:t>
      </w:r>
    </w:p>
    <w:p w14:paraId="5AAF84E6" w14:textId="77777777" w:rsidR="00E1571A" w:rsidRDefault="00E1571A" w:rsidP="00E1571A">
      <w:pPr>
        <w:spacing w:after="120"/>
        <w:rPr>
          <w:b/>
          <w:szCs w:val="22"/>
          <w:u w:val="single"/>
        </w:rPr>
      </w:pPr>
      <w:bookmarkStart w:id="7" w:name="SectionI_SumEmissUnits"/>
      <w:bookmarkEnd w:id="7"/>
      <w:r w:rsidRPr="00A30956">
        <w:rPr>
          <w:b/>
          <w:szCs w:val="22"/>
          <w:u w:val="single"/>
        </w:rPr>
        <w:t>Subsection B.  Summary of Emissions Units.</w:t>
      </w:r>
    </w:p>
    <w:tbl>
      <w:tblPr>
        <w:tblW w:w="10170" w:type="dxa"/>
        <w:tblInd w:w="-15"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137"/>
        <w:gridCol w:w="9033"/>
      </w:tblGrid>
      <w:tr w:rsidR="00E1571A" w:rsidRPr="004D0562" w14:paraId="635C3741" w14:textId="77777777" w:rsidTr="00DF7926">
        <w:tc>
          <w:tcPr>
            <w:tcW w:w="1137" w:type="dxa"/>
            <w:tcBorders>
              <w:top w:val="single" w:sz="12" w:space="0" w:color="auto"/>
              <w:bottom w:val="single" w:sz="12" w:space="0" w:color="auto"/>
              <w:right w:val="single" w:sz="12" w:space="0" w:color="auto"/>
            </w:tcBorders>
            <w:shd w:val="clear" w:color="auto" w:fill="auto"/>
          </w:tcPr>
          <w:p w14:paraId="1A8A48C5" w14:textId="558ADE3D" w:rsidR="00E1571A" w:rsidRPr="004D0562" w:rsidRDefault="00E1571A" w:rsidP="007F3ACA">
            <w:pPr>
              <w:jc w:val="center"/>
              <w:rPr>
                <w:sz w:val="20"/>
              </w:rPr>
            </w:pPr>
            <w:r w:rsidRPr="004D0562">
              <w:rPr>
                <w:b/>
                <w:sz w:val="20"/>
              </w:rPr>
              <w:t xml:space="preserve">EU </w:t>
            </w:r>
            <w:r w:rsidR="0033228D">
              <w:rPr>
                <w:b/>
                <w:sz w:val="20"/>
              </w:rPr>
              <w:t>No.</w:t>
            </w:r>
          </w:p>
        </w:tc>
        <w:tc>
          <w:tcPr>
            <w:tcW w:w="9033" w:type="dxa"/>
            <w:tcBorders>
              <w:top w:val="single" w:sz="12" w:space="0" w:color="auto"/>
              <w:left w:val="single" w:sz="12" w:space="0" w:color="auto"/>
              <w:bottom w:val="single" w:sz="12" w:space="0" w:color="auto"/>
            </w:tcBorders>
            <w:shd w:val="clear" w:color="auto" w:fill="auto"/>
          </w:tcPr>
          <w:p w14:paraId="46165F8B" w14:textId="77777777" w:rsidR="00E1571A" w:rsidRPr="004D0562" w:rsidRDefault="00E1571A" w:rsidP="007F3ACA">
            <w:pPr>
              <w:rPr>
                <w:sz w:val="20"/>
              </w:rPr>
            </w:pPr>
            <w:r w:rsidRPr="004D0562">
              <w:rPr>
                <w:b/>
                <w:sz w:val="20"/>
              </w:rPr>
              <w:t>Emission Unit Description</w:t>
            </w:r>
          </w:p>
        </w:tc>
      </w:tr>
      <w:tr w:rsidR="00E1571A" w:rsidRPr="004D0562" w14:paraId="03F4224D" w14:textId="77777777" w:rsidTr="00DF7926">
        <w:tc>
          <w:tcPr>
            <w:tcW w:w="1137" w:type="dxa"/>
            <w:tcBorders>
              <w:bottom w:val="single" w:sz="6" w:space="0" w:color="auto"/>
              <w:right w:val="single" w:sz="12" w:space="0" w:color="auto"/>
            </w:tcBorders>
          </w:tcPr>
          <w:p w14:paraId="63C097B2" w14:textId="77777777" w:rsidR="00E1571A" w:rsidRPr="004D0562" w:rsidRDefault="00E1571A" w:rsidP="007F3ACA">
            <w:pPr>
              <w:jc w:val="center"/>
              <w:rPr>
                <w:sz w:val="20"/>
              </w:rPr>
            </w:pPr>
            <w:r w:rsidRPr="004D0562">
              <w:rPr>
                <w:sz w:val="20"/>
              </w:rPr>
              <w:t>003</w:t>
            </w:r>
          </w:p>
        </w:tc>
        <w:tc>
          <w:tcPr>
            <w:tcW w:w="9033" w:type="dxa"/>
            <w:tcBorders>
              <w:left w:val="single" w:sz="12" w:space="0" w:color="auto"/>
              <w:bottom w:val="single" w:sz="6" w:space="0" w:color="auto"/>
            </w:tcBorders>
          </w:tcPr>
          <w:p w14:paraId="6E8874C2" w14:textId="6824D852" w:rsidR="00E1571A" w:rsidRPr="004D0562" w:rsidRDefault="00E1571A" w:rsidP="007F3ACA">
            <w:pPr>
              <w:rPr>
                <w:sz w:val="20"/>
              </w:rPr>
            </w:pPr>
            <w:r w:rsidRPr="004D0562">
              <w:rPr>
                <w:sz w:val="20"/>
              </w:rPr>
              <w:t>Steam Boiler No. 5</w:t>
            </w:r>
          </w:p>
        </w:tc>
      </w:tr>
      <w:tr w:rsidR="00E1571A" w:rsidRPr="004D0562" w14:paraId="5B456FBC" w14:textId="77777777" w:rsidTr="00DF7926">
        <w:tc>
          <w:tcPr>
            <w:tcW w:w="1137" w:type="dxa"/>
            <w:tcBorders>
              <w:top w:val="single" w:sz="6" w:space="0" w:color="auto"/>
              <w:bottom w:val="single" w:sz="8" w:space="0" w:color="auto"/>
              <w:right w:val="single" w:sz="12" w:space="0" w:color="auto"/>
            </w:tcBorders>
          </w:tcPr>
          <w:p w14:paraId="47D4A622" w14:textId="77777777" w:rsidR="00E1571A" w:rsidRPr="004D0562" w:rsidRDefault="00E1571A" w:rsidP="007F3ACA">
            <w:pPr>
              <w:jc w:val="center"/>
              <w:rPr>
                <w:sz w:val="20"/>
              </w:rPr>
            </w:pPr>
            <w:r w:rsidRPr="004D0562">
              <w:rPr>
                <w:sz w:val="20"/>
              </w:rPr>
              <w:t>005</w:t>
            </w:r>
          </w:p>
        </w:tc>
        <w:tc>
          <w:tcPr>
            <w:tcW w:w="9033" w:type="dxa"/>
            <w:tcBorders>
              <w:top w:val="single" w:sz="6" w:space="0" w:color="auto"/>
              <w:left w:val="single" w:sz="12" w:space="0" w:color="auto"/>
              <w:bottom w:val="single" w:sz="8" w:space="0" w:color="auto"/>
            </w:tcBorders>
          </w:tcPr>
          <w:p w14:paraId="43F64F1A" w14:textId="63A04246" w:rsidR="00E1571A" w:rsidRPr="004D0562" w:rsidRDefault="009E20A4" w:rsidP="007F3ACA">
            <w:pPr>
              <w:rPr>
                <w:sz w:val="20"/>
              </w:rPr>
            </w:pPr>
            <w:r w:rsidRPr="004D0562">
              <w:rPr>
                <w:sz w:val="20"/>
              </w:rPr>
              <w:t>HRSG DB</w:t>
            </w:r>
            <w:r w:rsidR="00E1571A" w:rsidRPr="004D0562">
              <w:rPr>
                <w:sz w:val="20"/>
              </w:rPr>
              <w:t xml:space="preserve"> </w:t>
            </w:r>
          </w:p>
        </w:tc>
      </w:tr>
      <w:tr w:rsidR="00E1571A" w:rsidRPr="004D0562" w14:paraId="0DD9D823" w14:textId="77777777" w:rsidTr="00DF7926">
        <w:tc>
          <w:tcPr>
            <w:tcW w:w="1137" w:type="dxa"/>
            <w:tcBorders>
              <w:top w:val="single" w:sz="8" w:space="0" w:color="auto"/>
              <w:bottom w:val="single" w:sz="8" w:space="0" w:color="auto"/>
              <w:right w:val="single" w:sz="12" w:space="0" w:color="auto"/>
            </w:tcBorders>
          </w:tcPr>
          <w:p w14:paraId="11DC7097" w14:textId="77777777" w:rsidR="00E1571A" w:rsidRPr="004D0562" w:rsidRDefault="00E1571A" w:rsidP="007F3ACA">
            <w:pPr>
              <w:jc w:val="center"/>
              <w:rPr>
                <w:sz w:val="20"/>
              </w:rPr>
            </w:pPr>
            <w:r w:rsidRPr="004D0562">
              <w:rPr>
                <w:sz w:val="20"/>
              </w:rPr>
              <w:t>007</w:t>
            </w:r>
          </w:p>
        </w:tc>
        <w:tc>
          <w:tcPr>
            <w:tcW w:w="9033" w:type="dxa"/>
            <w:tcBorders>
              <w:top w:val="single" w:sz="8" w:space="0" w:color="auto"/>
              <w:left w:val="single" w:sz="12" w:space="0" w:color="auto"/>
              <w:bottom w:val="single" w:sz="8" w:space="0" w:color="auto"/>
            </w:tcBorders>
          </w:tcPr>
          <w:p w14:paraId="50D81CE8" w14:textId="452EEB31" w:rsidR="00E1571A" w:rsidRPr="004D0562" w:rsidRDefault="009E20A4" w:rsidP="007F3ACA">
            <w:pPr>
              <w:rPr>
                <w:sz w:val="20"/>
              </w:rPr>
            </w:pPr>
            <w:r w:rsidRPr="004D0562">
              <w:rPr>
                <w:sz w:val="20"/>
              </w:rPr>
              <w:t>CT</w:t>
            </w:r>
          </w:p>
        </w:tc>
      </w:tr>
      <w:tr w:rsidR="00E1571A" w:rsidRPr="004D0562" w14:paraId="35A1FC20" w14:textId="77777777" w:rsidTr="00DF7926">
        <w:tc>
          <w:tcPr>
            <w:tcW w:w="1137" w:type="dxa"/>
            <w:tcBorders>
              <w:top w:val="single" w:sz="8" w:space="0" w:color="auto"/>
              <w:bottom w:val="single" w:sz="8" w:space="0" w:color="auto"/>
              <w:right w:val="single" w:sz="12" w:space="0" w:color="auto"/>
            </w:tcBorders>
            <w:vAlign w:val="center"/>
          </w:tcPr>
          <w:p w14:paraId="794560BF" w14:textId="77777777" w:rsidR="00E1571A" w:rsidRPr="004D0562" w:rsidRDefault="00E1571A" w:rsidP="007F3ACA">
            <w:pPr>
              <w:jc w:val="center"/>
              <w:rPr>
                <w:sz w:val="20"/>
              </w:rPr>
            </w:pPr>
            <w:r w:rsidRPr="004D0562">
              <w:rPr>
                <w:sz w:val="20"/>
              </w:rPr>
              <w:t>008</w:t>
            </w:r>
          </w:p>
        </w:tc>
        <w:tc>
          <w:tcPr>
            <w:tcW w:w="9033" w:type="dxa"/>
            <w:tcBorders>
              <w:top w:val="single" w:sz="8" w:space="0" w:color="auto"/>
              <w:left w:val="single" w:sz="12" w:space="0" w:color="auto"/>
              <w:bottom w:val="single" w:sz="8" w:space="0" w:color="auto"/>
            </w:tcBorders>
          </w:tcPr>
          <w:p w14:paraId="759D7BC4" w14:textId="60576020" w:rsidR="00E1571A" w:rsidRPr="004D0562" w:rsidRDefault="00E1571A" w:rsidP="007F3ACA">
            <w:pPr>
              <w:rPr>
                <w:sz w:val="20"/>
              </w:rPr>
            </w:pPr>
            <w:r w:rsidRPr="004D0562">
              <w:rPr>
                <w:sz w:val="20"/>
              </w:rPr>
              <w:t>Steam Boiler No. 6</w:t>
            </w:r>
          </w:p>
        </w:tc>
      </w:tr>
      <w:tr w:rsidR="00E1571A" w:rsidRPr="004D0562" w14:paraId="06DABC0D" w14:textId="77777777" w:rsidTr="00DF7926">
        <w:tc>
          <w:tcPr>
            <w:tcW w:w="1137" w:type="dxa"/>
            <w:tcBorders>
              <w:top w:val="single" w:sz="6" w:space="0" w:color="auto"/>
              <w:bottom w:val="single" w:sz="8" w:space="0" w:color="auto"/>
              <w:right w:val="single" w:sz="12" w:space="0" w:color="auto"/>
            </w:tcBorders>
            <w:vAlign w:val="center"/>
          </w:tcPr>
          <w:p w14:paraId="22521D16" w14:textId="77777777" w:rsidR="00E1571A" w:rsidRPr="004D0562" w:rsidRDefault="00E1571A" w:rsidP="007F3ACA">
            <w:pPr>
              <w:jc w:val="center"/>
              <w:rPr>
                <w:sz w:val="20"/>
              </w:rPr>
            </w:pPr>
            <w:r w:rsidRPr="004D0562">
              <w:rPr>
                <w:sz w:val="20"/>
              </w:rPr>
              <w:t>009</w:t>
            </w:r>
          </w:p>
        </w:tc>
        <w:tc>
          <w:tcPr>
            <w:tcW w:w="9033" w:type="dxa"/>
            <w:tcBorders>
              <w:top w:val="single" w:sz="6" w:space="0" w:color="auto"/>
              <w:left w:val="single" w:sz="12" w:space="0" w:color="auto"/>
              <w:bottom w:val="single" w:sz="8" w:space="0" w:color="auto"/>
            </w:tcBorders>
          </w:tcPr>
          <w:p w14:paraId="43329714" w14:textId="7572F7C8" w:rsidR="00E1571A" w:rsidRPr="004D0562" w:rsidRDefault="00E1571A" w:rsidP="007F3ACA">
            <w:pPr>
              <w:rPr>
                <w:sz w:val="20"/>
              </w:rPr>
            </w:pPr>
            <w:r w:rsidRPr="004D0562">
              <w:rPr>
                <w:sz w:val="20"/>
              </w:rPr>
              <w:t>Emergency Generator</w:t>
            </w:r>
            <w:r w:rsidR="00B14654" w:rsidRPr="004D0562">
              <w:rPr>
                <w:sz w:val="20"/>
              </w:rPr>
              <w:t xml:space="preserve"> Diesel Engine</w:t>
            </w:r>
          </w:p>
        </w:tc>
      </w:tr>
      <w:tr w:rsidR="00E1571A" w:rsidRPr="004D0562" w14:paraId="69020D9E" w14:textId="77777777" w:rsidTr="00DF7926">
        <w:tc>
          <w:tcPr>
            <w:tcW w:w="1137" w:type="dxa"/>
            <w:tcBorders>
              <w:top w:val="single" w:sz="8" w:space="0" w:color="auto"/>
              <w:bottom w:val="single" w:sz="12" w:space="0" w:color="auto"/>
              <w:right w:val="single" w:sz="12" w:space="0" w:color="auto"/>
            </w:tcBorders>
            <w:vAlign w:val="center"/>
          </w:tcPr>
          <w:p w14:paraId="106CF3C6" w14:textId="77777777" w:rsidR="00E1571A" w:rsidRPr="004D0562" w:rsidRDefault="00E1571A" w:rsidP="007F3ACA">
            <w:pPr>
              <w:widowControl w:val="0"/>
              <w:numPr>
                <w:ilvl w:val="12"/>
                <w:numId w:val="0"/>
              </w:numPr>
              <w:jc w:val="center"/>
              <w:rPr>
                <w:sz w:val="20"/>
              </w:rPr>
            </w:pPr>
            <w:r w:rsidRPr="004D0562">
              <w:rPr>
                <w:sz w:val="20"/>
              </w:rPr>
              <w:t>010</w:t>
            </w:r>
          </w:p>
        </w:tc>
        <w:tc>
          <w:tcPr>
            <w:tcW w:w="9033" w:type="dxa"/>
            <w:tcBorders>
              <w:top w:val="single" w:sz="8" w:space="0" w:color="auto"/>
              <w:left w:val="single" w:sz="12" w:space="0" w:color="auto"/>
              <w:bottom w:val="single" w:sz="12" w:space="0" w:color="auto"/>
            </w:tcBorders>
          </w:tcPr>
          <w:p w14:paraId="3ED0BD7C" w14:textId="1FC3CE74" w:rsidR="00E1571A" w:rsidRPr="004D0562" w:rsidRDefault="00E1571A" w:rsidP="007F3ACA">
            <w:pPr>
              <w:widowControl w:val="0"/>
              <w:numPr>
                <w:ilvl w:val="12"/>
                <w:numId w:val="0"/>
              </w:numPr>
              <w:rPr>
                <w:sz w:val="20"/>
              </w:rPr>
            </w:pPr>
            <w:r w:rsidRPr="004D0562">
              <w:rPr>
                <w:sz w:val="20"/>
              </w:rPr>
              <w:t xml:space="preserve">Steam Boiler No. 7 </w:t>
            </w:r>
          </w:p>
        </w:tc>
      </w:tr>
    </w:tbl>
    <w:p w14:paraId="0ED162DC" w14:textId="77777777" w:rsidR="00E1571A" w:rsidRDefault="00E1571A" w:rsidP="00E1571A">
      <w:pPr>
        <w:spacing w:before="120" w:after="120"/>
        <w:jc w:val="both"/>
      </w:pPr>
      <w:r w:rsidRPr="00FF6333">
        <w:t>Also included in this permit are miscellaneous insignificant emissions units and/or activities (see Appendix I, List of Insignificant Emissions Units and/or Activities).</w:t>
      </w:r>
    </w:p>
    <w:p w14:paraId="11CA3A16" w14:textId="77777777" w:rsidR="00E1571A" w:rsidRPr="00A30956" w:rsidRDefault="00E1571A" w:rsidP="00E1571A">
      <w:pPr>
        <w:spacing w:after="120"/>
        <w:rPr>
          <w:b/>
          <w:szCs w:val="22"/>
          <w:u w:val="single"/>
        </w:rPr>
      </w:pPr>
      <w:bookmarkStart w:id="8" w:name="SectionI_regulations"/>
      <w:bookmarkEnd w:id="8"/>
      <w:r w:rsidRPr="00A30956">
        <w:rPr>
          <w:b/>
          <w:szCs w:val="22"/>
          <w:u w:val="single"/>
        </w:rPr>
        <w:t>Subsection C.  Applicable Regulations.</w:t>
      </w:r>
    </w:p>
    <w:p w14:paraId="16231F42" w14:textId="56063B42" w:rsidR="00E1571A" w:rsidRPr="00C01B12" w:rsidRDefault="00E1571A" w:rsidP="00E1571A">
      <w:pPr>
        <w:pStyle w:val="BodyText3"/>
        <w:rPr>
          <w:sz w:val="22"/>
          <w:szCs w:val="22"/>
        </w:rPr>
      </w:pPr>
      <w:r w:rsidRPr="00FF6333">
        <w:rPr>
          <w:sz w:val="22"/>
          <w:szCs w:val="22"/>
        </w:rPr>
        <w:t>Based on the Title V air operation permit</w:t>
      </w:r>
      <w:r>
        <w:rPr>
          <w:sz w:val="22"/>
          <w:szCs w:val="22"/>
        </w:rPr>
        <w:t xml:space="preserve"> </w:t>
      </w:r>
      <w:r w:rsidRPr="00FD37A7">
        <w:rPr>
          <w:sz w:val="22"/>
          <w:szCs w:val="22"/>
        </w:rPr>
        <w:t>re</w:t>
      </w:r>
      <w:r w:rsidR="00E53D4C">
        <w:rPr>
          <w:sz w:val="22"/>
          <w:szCs w:val="22"/>
        </w:rPr>
        <w:t>newal</w:t>
      </w:r>
      <w:r w:rsidRPr="00FD37A7">
        <w:rPr>
          <w:sz w:val="22"/>
          <w:szCs w:val="22"/>
        </w:rPr>
        <w:t xml:space="preserve"> application received </w:t>
      </w:r>
      <w:r w:rsidR="00B14654">
        <w:rPr>
          <w:sz w:val="22"/>
          <w:szCs w:val="22"/>
        </w:rPr>
        <w:t>May 16</w:t>
      </w:r>
      <w:r w:rsidRPr="00FD37A7">
        <w:rPr>
          <w:sz w:val="22"/>
          <w:szCs w:val="22"/>
        </w:rPr>
        <w:t>, 201</w:t>
      </w:r>
      <w:r w:rsidR="00B14654">
        <w:rPr>
          <w:sz w:val="22"/>
          <w:szCs w:val="22"/>
        </w:rPr>
        <w:t>9</w:t>
      </w:r>
      <w:r w:rsidRPr="00FD37A7">
        <w:rPr>
          <w:sz w:val="22"/>
          <w:szCs w:val="22"/>
        </w:rPr>
        <w:t>,</w:t>
      </w:r>
      <w:r w:rsidRPr="00FF6333">
        <w:rPr>
          <w:sz w:val="22"/>
          <w:szCs w:val="22"/>
        </w:rPr>
        <w:t xml:space="preserve"> this facility is not a major source of hazardous air pollutants (HAP).  The existing facility is a prevention of significant deterioration (PSD) major source of air pollutants in accordance with Rule 62-212.400, F.A.C.  A summary of applicable regulations is shown in the following table.</w:t>
      </w:r>
      <w:r w:rsidRPr="00C01B12">
        <w:rPr>
          <w:sz w:val="22"/>
          <w:szCs w:val="22"/>
        </w:rPr>
        <w:t xml:space="preserve">  </w:t>
      </w:r>
    </w:p>
    <w:tbl>
      <w:tblPr>
        <w:tblW w:w="10170"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7560"/>
        <w:gridCol w:w="2610"/>
      </w:tblGrid>
      <w:tr w:rsidR="00E1571A" w:rsidRPr="004D0562" w14:paraId="0F43F842" w14:textId="77777777" w:rsidTr="00CB49BA">
        <w:trPr>
          <w:tblHeader/>
        </w:trPr>
        <w:tc>
          <w:tcPr>
            <w:tcW w:w="7560" w:type="dxa"/>
            <w:tcBorders>
              <w:top w:val="single" w:sz="12" w:space="0" w:color="auto"/>
              <w:bottom w:val="single" w:sz="12" w:space="0" w:color="auto"/>
            </w:tcBorders>
          </w:tcPr>
          <w:p w14:paraId="5C72E278" w14:textId="77777777" w:rsidR="00E1571A" w:rsidRPr="004D0562" w:rsidRDefault="00E1571A" w:rsidP="007F3ACA">
            <w:pPr>
              <w:rPr>
                <w:b/>
                <w:sz w:val="20"/>
              </w:rPr>
            </w:pPr>
            <w:r w:rsidRPr="004D0562">
              <w:rPr>
                <w:b/>
                <w:sz w:val="20"/>
              </w:rPr>
              <w:t>Regulation</w:t>
            </w:r>
          </w:p>
        </w:tc>
        <w:tc>
          <w:tcPr>
            <w:tcW w:w="2610" w:type="dxa"/>
            <w:tcBorders>
              <w:top w:val="single" w:sz="12" w:space="0" w:color="auto"/>
              <w:bottom w:val="single" w:sz="12" w:space="0" w:color="auto"/>
            </w:tcBorders>
            <w:vAlign w:val="center"/>
          </w:tcPr>
          <w:p w14:paraId="3E66F7FA" w14:textId="7877D8D4" w:rsidR="00E1571A" w:rsidRPr="004D0562" w:rsidRDefault="00E1571A" w:rsidP="00DF7926">
            <w:pPr>
              <w:pStyle w:val="Heading2"/>
              <w:jc w:val="center"/>
              <w:rPr>
                <w:sz w:val="20"/>
                <w:u w:val="none"/>
              </w:rPr>
            </w:pPr>
            <w:r w:rsidRPr="004D0562">
              <w:rPr>
                <w:sz w:val="20"/>
                <w:u w:val="none"/>
              </w:rPr>
              <w:t>EU Nos.</w:t>
            </w:r>
          </w:p>
        </w:tc>
      </w:tr>
      <w:tr w:rsidR="00E1571A" w:rsidRPr="004D0562" w14:paraId="7DB757E1" w14:textId="77777777" w:rsidTr="00CB49BA">
        <w:tc>
          <w:tcPr>
            <w:tcW w:w="10170" w:type="dxa"/>
            <w:gridSpan w:val="2"/>
            <w:tcBorders>
              <w:top w:val="single" w:sz="12" w:space="0" w:color="auto"/>
              <w:bottom w:val="single" w:sz="6" w:space="0" w:color="auto"/>
            </w:tcBorders>
          </w:tcPr>
          <w:p w14:paraId="3D97A590" w14:textId="77777777" w:rsidR="00E1571A" w:rsidRPr="004D0562" w:rsidRDefault="00E1571A" w:rsidP="007F3ACA">
            <w:pPr>
              <w:jc w:val="center"/>
              <w:rPr>
                <w:sz w:val="20"/>
              </w:rPr>
            </w:pPr>
            <w:r w:rsidRPr="004D0562">
              <w:rPr>
                <w:i/>
                <w:sz w:val="20"/>
              </w:rPr>
              <w:t>Federal Rule Citations</w:t>
            </w:r>
          </w:p>
        </w:tc>
      </w:tr>
      <w:tr w:rsidR="00E1571A" w:rsidRPr="004D0562" w14:paraId="0E560BA4" w14:textId="77777777" w:rsidTr="00CB49BA">
        <w:tc>
          <w:tcPr>
            <w:tcW w:w="7560" w:type="dxa"/>
            <w:tcBorders>
              <w:top w:val="single" w:sz="6" w:space="0" w:color="auto"/>
              <w:bottom w:val="single" w:sz="6" w:space="0" w:color="auto"/>
            </w:tcBorders>
            <w:vAlign w:val="center"/>
          </w:tcPr>
          <w:p w14:paraId="7DB35962" w14:textId="503DB345" w:rsidR="00E1571A" w:rsidRPr="004D0562" w:rsidRDefault="00E1571A" w:rsidP="00DF7926">
            <w:pPr>
              <w:rPr>
                <w:sz w:val="20"/>
              </w:rPr>
            </w:pPr>
            <w:r w:rsidRPr="004D0562">
              <w:rPr>
                <w:sz w:val="20"/>
              </w:rPr>
              <w:t>40 CFR 60</w:t>
            </w:r>
            <w:r w:rsidRPr="00A030A3">
              <w:rPr>
                <w:sz w:val="20"/>
              </w:rPr>
              <w:t>,</w:t>
            </w:r>
            <w:r w:rsidR="00AF5CFE" w:rsidRPr="00A030A3">
              <w:rPr>
                <w:sz w:val="20"/>
              </w:rPr>
              <w:t xml:space="preserve"> </w:t>
            </w:r>
            <w:r w:rsidRPr="00A030A3">
              <w:rPr>
                <w:sz w:val="20"/>
              </w:rPr>
              <w:t>NSPS</w:t>
            </w:r>
            <w:r w:rsidR="00AF5CFE" w:rsidRPr="00A030A3">
              <w:rPr>
                <w:sz w:val="20"/>
              </w:rPr>
              <w:t>, Subpart A</w:t>
            </w:r>
            <w:r w:rsidRPr="00A030A3">
              <w:rPr>
                <w:sz w:val="20"/>
              </w:rPr>
              <w:t xml:space="preserve"> General</w:t>
            </w:r>
            <w:r w:rsidRPr="004D0562">
              <w:rPr>
                <w:sz w:val="20"/>
              </w:rPr>
              <w:t xml:space="preserve"> Provisions</w:t>
            </w:r>
          </w:p>
        </w:tc>
        <w:tc>
          <w:tcPr>
            <w:tcW w:w="2610" w:type="dxa"/>
            <w:tcBorders>
              <w:top w:val="single" w:sz="6" w:space="0" w:color="auto"/>
              <w:bottom w:val="single" w:sz="6" w:space="0" w:color="auto"/>
            </w:tcBorders>
            <w:vAlign w:val="center"/>
          </w:tcPr>
          <w:p w14:paraId="6478EE2C" w14:textId="77777777" w:rsidR="00E1571A" w:rsidRPr="004D0562" w:rsidRDefault="00E1571A" w:rsidP="006962C4">
            <w:pPr>
              <w:jc w:val="center"/>
              <w:rPr>
                <w:sz w:val="20"/>
              </w:rPr>
            </w:pPr>
            <w:r w:rsidRPr="004D0562">
              <w:rPr>
                <w:sz w:val="20"/>
              </w:rPr>
              <w:t>005, 007, 008</w:t>
            </w:r>
            <w:r w:rsidRPr="004D0562">
              <w:rPr>
                <w:color w:val="000000" w:themeColor="text1"/>
                <w:sz w:val="20"/>
              </w:rPr>
              <w:t>, 010</w:t>
            </w:r>
          </w:p>
        </w:tc>
      </w:tr>
      <w:tr w:rsidR="00E1571A" w:rsidRPr="004D0562" w14:paraId="5A5E5BA4" w14:textId="77777777" w:rsidTr="00CB49BA">
        <w:tc>
          <w:tcPr>
            <w:tcW w:w="7560" w:type="dxa"/>
            <w:tcBorders>
              <w:top w:val="single" w:sz="6" w:space="0" w:color="auto"/>
              <w:bottom w:val="single" w:sz="6" w:space="0" w:color="auto"/>
            </w:tcBorders>
            <w:vAlign w:val="center"/>
          </w:tcPr>
          <w:p w14:paraId="16095D82" w14:textId="5499E5FF" w:rsidR="00E1571A" w:rsidRPr="004D0562" w:rsidRDefault="00E1571A" w:rsidP="00DF7926">
            <w:pPr>
              <w:rPr>
                <w:sz w:val="20"/>
              </w:rPr>
            </w:pPr>
            <w:r w:rsidRPr="004D0562">
              <w:rPr>
                <w:sz w:val="20"/>
              </w:rPr>
              <w:t xml:space="preserve">40 CFR 60, </w:t>
            </w:r>
            <w:r w:rsidR="00A7677E" w:rsidRPr="004D0562">
              <w:rPr>
                <w:sz w:val="20"/>
              </w:rPr>
              <w:t xml:space="preserve">NSPS </w:t>
            </w:r>
            <w:r w:rsidRPr="004D0562">
              <w:rPr>
                <w:sz w:val="20"/>
              </w:rPr>
              <w:t>Subpart Db</w:t>
            </w:r>
            <w:r w:rsidR="00B14654" w:rsidRPr="004D0562">
              <w:rPr>
                <w:sz w:val="20"/>
              </w:rPr>
              <w:t>,</w:t>
            </w:r>
            <w:r w:rsidRPr="004D0562">
              <w:rPr>
                <w:sz w:val="20"/>
              </w:rPr>
              <w:t xml:space="preserve"> </w:t>
            </w:r>
            <w:r w:rsidR="00B14654" w:rsidRPr="004D0562">
              <w:rPr>
                <w:sz w:val="20"/>
              </w:rPr>
              <w:t>Standards of Performance for Industrial-Commercial-Institutional Steam Generating Units</w:t>
            </w:r>
          </w:p>
        </w:tc>
        <w:tc>
          <w:tcPr>
            <w:tcW w:w="2610" w:type="dxa"/>
            <w:tcBorders>
              <w:top w:val="single" w:sz="6" w:space="0" w:color="auto"/>
              <w:bottom w:val="single" w:sz="6" w:space="0" w:color="auto"/>
            </w:tcBorders>
            <w:vAlign w:val="center"/>
          </w:tcPr>
          <w:p w14:paraId="00551048" w14:textId="77777777" w:rsidR="00E1571A" w:rsidRPr="004D0562" w:rsidRDefault="00E1571A" w:rsidP="006962C4">
            <w:pPr>
              <w:jc w:val="center"/>
              <w:rPr>
                <w:sz w:val="20"/>
              </w:rPr>
            </w:pPr>
            <w:r w:rsidRPr="004D0562">
              <w:rPr>
                <w:sz w:val="20"/>
              </w:rPr>
              <w:t>005</w:t>
            </w:r>
          </w:p>
        </w:tc>
      </w:tr>
      <w:tr w:rsidR="00E1571A" w:rsidRPr="004D0562" w14:paraId="4617CCDA" w14:textId="77777777" w:rsidTr="00CB49BA">
        <w:tc>
          <w:tcPr>
            <w:tcW w:w="7560" w:type="dxa"/>
            <w:tcBorders>
              <w:top w:val="single" w:sz="6" w:space="0" w:color="auto"/>
              <w:bottom w:val="single" w:sz="6" w:space="0" w:color="auto"/>
            </w:tcBorders>
            <w:vAlign w:val="center"/>
          </w:tcPr>
          <w:p w14:paraId="70EE9957" w14:textId="73566627" w:rsidR="00E1571A" w:rsidRPr="004D0562" w:rsidRDefault="00E1571A" w:rsidP="00DF7926">
            <w:pPr>
              <w:rPr>
                <w:sz w:val="20"/>
              </w:rPr>
            </w:pPr>
            <w:r w:rsidRPr="004D0562">
              <w:rPr>
                <w:sz w:val="20"/>
              </w:rPr>
              <w:t xml:space="preserve">40 CFR 60, </w:t>
            </w:r>
            <w:r w:rsidR="00A7677E" w:rsidRPr="004D0562">
              <w:rPr>
                <w:sz w:val="20"/>
              </w:rPr>
              <w:t xml:space="preserve">NSPS </w:t>
            </w:r>
            <w:r w:rsidRPr="004D0562">
              <w:rPr>
                <w:sz w:val="20"/>
              </w:rPr>
              <w:t>Subpart Dc</w:t>
            </w:r>
            <w:r w:rsidR="00B14654" w:rsidRPr="004D0562">
              <w:rPr>
                <w:sz w:val="20"/>
              </w:rPr>
              <w:t xml:space="preserve">, Standards of </w:t>
            </w:r>
            <w:r w:rsidR="00A7677E" w:rsidRPr="004D0562">
              <w:rPr>
                <w:sz w:val="20"/>
              </w:rPr>
              <w:t>P</w:t>
            </w:r>
            <w:r w:rsidR="00B14654" w:rsidRPr="004D0562">
              <w:rPr>
                <w:sz w:val="20"/>
              </w:rPr>
              <w:t>erformance for Small I</w:t>
            </w:r>
            <w:r w:rsidR="00A7677E" w:rsidRPr="004D0562">
              <w:rPr>
                <w:sz w:val="20"/>
              </w:rPr>
              <w:t>nstitutional S</w:t>
            </w:r>
            <w:r w:rsidR="00E87F76" w:rsidRPr="004D0562">
              <w:rPr>
                <w:sz w:val="20"/>
              </w:rPr>
              <w:t>team</w:t>
            </w:r>
            <w:r w:rsidR="00A7677E" w:rsidRPr="004D0562">
              <w:rPr>
                <w:sz w:val="20"/>
              </w:rPr>
              <w:t xml:space="preserve"> Generating Units</w:t>
            </w:r>
          </w:p>
        </w:tc>
        <w:tc>
          <w:tcPr>
            <w:tcW w:w="2610" w:type="dxa"/>
            <w:tcBorders>
              <w:top w:val="single" w:sz="6" w:space="0" w:color="auto"/>
              <w:bottom w:val="single" w:sz="6" w:space="0" w:color="auto"/>
            </w:tcBorders>
            <w:vAlign w:val="center"/>
          </w:tcPr>
          <w:p w14:paraId="0C7D8303" w14:textId="77777777" w:rsidR="00E1571A" w:rsidRPr="004D0562" w:rsidRDefault="00E1571A" w:rsidP="006962C4">
            <w:pPr>
              <w:jc w:val="center"/>
              <w:rPr>
                <w:sz w:val="20"/>
              </w:rPr>
            </w:pPr>
            <w:r w:rsidRPr="004D0562">
              <w:rPr>
                <w:sz w:val="20"/>
              </w:rPr>
              <w:t>008</w:t>
            </w:r>
            <w:r w:rsidRPr="004D0562">
              <w:rPr>
                <w:color w:val="000000" w:themeColor="text1"/>
                <w:sz w:val="20"/>
              </w:rPr>
              <w:t>, 010</w:t>
            </w:r>
          </w:p>
        </w:tc>
      </w:tr>
      <w:tr w:rsidR="00E1571A" w:rsidRPr="004D0562" w14:paraId="6C1020CB" w14:textId="77777777" w:rsidTr="00CB49BA">
        <w:tc>
          <w:tcPr>
            <w:tcW w:w="7560" w:type="dxa"/>
            <w:tcBorders>
              <w:top w:val="single" w:sz="6" w:space="0" w:color="auto"/>
              <w:bottom w:val="single" w:sz="6" w:space="0" w:color="auto"/>
            </w:tcBorders>
            <w:vAlign w:val="center"/>
          </w:tcPr>
          <w:p w14:paraId="1A1A9AF8" w14:textId="750DE674" w:rsidR="00E1571A" w:rsidRPr="004D0562" w:rsidRDefault="00E1571A" w:rsidP="00DF7926">
            <w:pPr>
              <w:rPr>
                <w:sz w:val="20"/>
              </w:rPr>
            </w:pPr>
            <w:r w:rsidRPr="004D0562">
              <w:rPr>
                <w:sz w:val="20"/>
              </w:rPr>
              <w:t xml:space="preserve">40 CFR 60, </w:t>
            </w:r>
            <w:r w:rsidR="00DF7926">
              <w:rPr>
                <w:sz w:val="20"/>
              </w:rPr>
              <w:t xml:space="preserve">NSPS </w:t>
            </w:r>
            <w:r w:rsidRPr="004D0562">
              <w:rPr>
                <w:sz w:val="20"/>
              </w:rPr>
              <w:t>Subpart GG</w:t>
            </w:r>
            <w:r w:rsidR="00A7677E" w:rsidRPr="004D0562">
              <w:rPr>
                <w:sz w:val="20"/>
              </w:rPr>
              <w:t xml:space="preserve">, </w:t>
            </w:r>
            <w:r w:rsidR="00B77955" w:rsidRPr="004D0562">
              <w:rPr>
                <w:sz w:val="20"/>
              </w:rPr>
              <w:t xml:space="preserve">Standards of Performance for </w:t>
            </w:r>
            <w:r w:rsidR="00DD3BD1" w:rsidRPr="004D0562">
              <w:rPr>
                <w:sz w:val="20"/>
              </w:rPr>
              <w:t>Stationary Gas Turbines</w:t>
            </w:r>
          </w:p>
        </w:tc>
        <w:tc>
          <w:tcPr>
            <w:tcW w:w="2610" w:type="dxa"/>
            <w:tcBorders>
              <w:top w:val="single" w:sz="6" w:space="0" w:color="auto"/>
              <w:bottom w:val="single" w:sz="6" w:space="0" w:color="auto"/>
            </w:tcBorders>
            <w:vAlign w:val="center"/>
          </w:tcPr>
          <w:p w14:paraId="09B7D26C" w14:textId="77777777" w:rsidR="00E1571A" w:rsidRPr="004D0562" w:rsidRDefault="00E1571A" w:rsidP="006962C4">
            <w:pPr>
              <w:jc w:val="center"/>
              <w:rPr>
                <w:sz w:val="20"/>
              </w:rPr>
            </w:pPr>
            <w:r w:rsidRPr="004D0562">
              <w:rPr>
                <w:sz w:val="20"/>
              </w:rPr>
              <w:t>007</w:t>
            </w:r>
          </w:p>
        </w:tc>
      </w:tr>
      <w:tr w:rsidR="00E1571A" w:rsidRPr="004D0562" w14:paraId="3509A4B3" w14:textId="77777777" w:rsidTr="00CB49BA">
        <w:tc>
          <w:tcPr>
            <w:tcW w:w="7560" w:type="dxa"/>
            <w:tcBorders>
              <w:top w:val="single" w:sz="6" w:space="0" w:color="auto"/>
              <w:bottom w:val="single" w:sz="6" w:space="0" w:color="auto"/>
              <w:right w:val="single" w:sz="12" w:space="0" w:color="auto"/>
            </w:tcBorders>
            <w:vAlign w:val="center"/>
          </w:tcPr>
          <w:p w14:paraId="2DA6AF81" w14:textId="14026259" w:rsidR="00E1571A" w:rsidRPr="004D0562" w:rsidRDefault="00E87F76" w:rsidP="00DF7926">
            <w:pPr>
              <w:rPr>
                <w:sz w:val="20"/>
              </w:rPr>
            </w:pPr>
            <w:r w:rsidRPr="004D0562">
              <w:rPr>
                <w:sz w:val="20"/>
              </w:rPr>
              <w:t xml:space="preserve">40 CFR 63, </w:t>
            </w:r>
            <w:r w:rsidR="00DF7926">
              <w:rPr>
                <w:sz w:val="20"/>
              </w:rPr>
              <w:t xml:space="preserve">NESHAP </w:t>
            </w:r>
            <w:r w:rsidRPr="004D0562">
              <w:rPr>
                <w:sz w:val="20"/>
              </w:rPr>
              <w:t>Subpart A</w:t>
            </w:r>
            <w:r w:rsidR="00DF7926">
              <w:rPr>
                <w:sz w:val="20"/>
              </w:rPr>
              <w:t>,</w:t>
            </w:r>
            <w:r w:rsidRPr="004D0562">
              <w:rPr>
                <w:sz w:val="20"/>
              </w:rPr>
              <w:t xml:space="preserve"> General Provisions</w:t>
            </w:r>
          </w:p>
        </w:tc>
        <w:tc>
          <w:tcPr>
            <w:tcW w:w="2610" w:type="dxa"/>
            <w:tcBorders>
              <w:top w:val="single" w:sz="6" w:space="0" w:color="auto"/>
              <w:left w:val="single" w:sz="12" w:space="0" w:color="auto"/>
              <w:bottom w:val="single" w:sz="6" w:space="0" w:color="auto"/>
            </w:tcBorders>
            <w:vAlign w:val="center"/>
          </w:tcPr>
          <w:p w14:paraId="6EA7C3A6" w14:textId="77777777" w:rsidR="00E1571A" w:rsidRPr="004D0562" w:rsidRDefault="00E1571A" w:rsidP="006962C4">
            <w:pPr>
              <w:jc w:val="center"/>
              <w:rPr>
                <w:sz w:val="20"/>
              </w:rPr>
            </w:pPr>
            <w:r w:rsidRPr="004D0562">
              <w:rPr>
                <w:sz w:val="20"/>
              </w:rPr>
              <w:t>009</w:t>
            </w:r>
          </w:p>
        </w:tc>
      </w:tr>
      <w:tr w:rsidR="00E1571A" w:rsidRPr="004D0562" w14:paraId="130EBE3F" w14:textId="77777777" w:rsidTr="00CB49BA">
        <w:tc>
          <w:tcPr>
            <w:tcW w:w="7560" w:type="dxa"/>
            <w:tcBorders>
              <w:top w:val="single" w:sz="6" w:space="0" w:color="auto"/>
              <w:bottom w:val="single" w:sz="6" w:space="0" w:color="auto"/>
              <w:right w:val="single" w:sz="12" w:space="0" w:color="auto"/>
            </w:tcBorders>
            <w:vAlign w:val="center"/>
          </w:tcPr>
          <w:p w14:paraId="4E00485C" w14:textId="7B9CE437" w:rsidR="00E1571A" w:rsidRPr="004D0562" w:rsidRDefault="00E87F76" w:rsidP="00DF7926">
            <w:pPr>
              <w:rPr>
                <w:sz w:val="20"/>
              </w:rPr>
            </w:pPr>
            <w:r w:rsidRPr="004D0562">
              <w:rPr>
                <w:sz w:val="20"/>
              </w:rPr>
              <w:t xml:space="preserve">40 CFR 63, </w:t>
            </w:r>
            <w:r w:rsidR="00DF7926">
              <w:rPr>
                <w:sz w:val="20"/>
              </w:rPr>
              <w:t xml:space="preserve">NESHAP </w:t>
            </w:r>
            <w:r w:rsidRPr="004D0562">
              <w:rPr>
                <w:sz w:val="20"/>
              </w:rPr>
              <w:t>Subpart ZZZZ, NESHAP</w:t>
            </w:r>
            <w:r w:rsidR="00DF7926">
              <w:rPr>
                <w:sz w:val="20"/>
              </w:rPr>
              <w:t xml:space="preserve"> for</w:t>
            </w:r>
            <w:r w:rsidRPr="004D0562">
              <w:rPr>
                <w:sz w:val="20"/>
              </w:rPr>
              <w:t xml:space="preserve"> Stationary RICE</w:t>
            </w:r>
          </w:p>
        </w:tc>
        <w:tc>
          <w:tcPr>
            <w:tcW w:w="2610" w:type="dxa"/>
            <w:tcBorders>
              <w:top w:val="single" w:sz="6" w:space="0" w:color="auto"/>
              <w:left w:val="single" w:sz="12" w:space="0" w:color="auto"/>
              <w:bottom w:val="single" w:sz="6" w:space="0" w:color="auto"/>
            </w:tcBorders>
            <w:vAlign w:val="center"/>
          </w:tcPr>
          <w:p w14:paraId="7BE4C962" w14:textId="7BBE7863" w:rsidR="00E1571A" w:rsidRPr="004D0562" w:rsidRDefault="00E87F76" w:rsidP="006962C4">
            <w:pPr>
              <w:jc w:val="center"/>
              <w:rPr>
                <w:sz w:val="20"/>
              </w:rPr>
            </w:pPr>
            <w:r w:rsidRPr="004D0562">
              <w:rPr>
                <w:sz w:val="20"/>
              </w:rPr>
              <w:t>009</w:t>
            </w:r>
          </w:p>
        </w:tc>
      </w:tr>
      <w:tr w:rsidR="006962C4" w:rsidRPr="004D0562" w14:paraId="546DFB4B" w14:textId="77777777" w:rsidTr="00CB49BA">
        <w:tc>
          <w:tcPr>
            <w:tcW w:w="7560" w:type="dxa"/>
            <w:tcBorders>
              <w:top w:val="single" w:sz="6" w:space="0" w:color="auto"/>
              <w:bottom w:val="single" w:sz="6" w:space="0" w:color="auto"/>
            </w:tcBorders>
            <w:vAlign w:val="center"/>
          </w:tcPr>
          <w:p w14:paraId="481012B7" w14:textId="4D25C6BD" w:rsidR="006962C4" w:rsidRPr="004D0562" w:rsidRDefault="006962C4" w:rsidP="00DF7926">
            <w:pPr>
              <w:rPr>
                <w:sz w:val="20"/>
              </w:rPr>
            </w:pPr>
            <w:r w:rsidRPr="004D0562">
              <w:rPr>
                <w:sz w:val="20"/>
              </w:rPr>
              <w:t>40 CFR 72:  Acid Rain Program Permit Regulations</w:t>
            </w:r>
          </w:p>
        </w:tc>
        <w:tc>
          <w:tcPr>
            <w:tcW w:w="2610" w:type="dxa"/>
            <w:vMerge w:val="restart"/>
            <w:tcBorders>
              <w:top w:val="single" w:sz="6" w:space="0" w:color="auto"/>
              <w:left w:val="single" w:sz="12" w:space="0" w:color="auto"/>
            </w:tcBorders>
            <w:vAlign w:val="center"/>
          </w:tcPr>
          <w:p w14:paraId="2BAAD9B0" w14:textId="60DCF470" w:rsidR="006962C4" w:rsidRPr="004D0562" w:rsidRDefault="006962C4" w:rsidP="006962C4">
            <w:pPr>
              <w:jc w:val="center"/>
              <w:rPr>
                <w:sz w:val="20"/>
              </w:rPr>
            </w:pPr>
            <w:r w:rsidRPr="004D0562">
              <w:rPr>
                <w:sz w:val="20"/>
              </w:rPr>
              <w:t>005, 007</w:t>
            </w:r>
          </w:p>
        </w:tc>
      </w:tr>
      <w:tr w:rsidR="006962C4" w:rsidRPr="004D0562" w14:paraId="647FD38F" w14:textId="77777777" w:rsidTr="00CB49BA">
        <w:tc>
          <w:tcPr>
            <w:tcW w:w="7560" w:type="dxa"/>
            <w:tcBorders>
              <w:top w:val="single" w:sz="6" w:space="0" w:color="auto"/>
              <w:bottom w:val="single" w:sz="6" w:space="0" w:color="auto"/>
            </w:tcBorders>
            <w:vAlign w:val="center"/>
          </w:tcPr>
          <w:p w14:paraId="206288C5" w14:textId="4B7DC09A" w:rsidR="006962C4" w:rsidRPr="004D0562" w:rsidRDefault="006962C4" w:rsidP="00DF7926">
            <w:pPr>
              <w:rPr>
                <w:sz w:val="20"/>
              </w:rPr>
            </w:pPr>
            <w:r w:rsidRPr="004D0562">
              <w:rPr>
                <w:sz w:val="20"/>
              </w:rPr>
              <w:t>40 CFR 75:  Acid Rain Program Continuous Emissions Monitoring</w:t>
            </w:r>
          </w:p>
        </w:tc>
        <w:tc>
          <w:tcPr>
            <w:tcW w:w="2610" w:type="dxa"/>
            <w:vMerge/>
            <w:tcBorders>
              <w:left w:val="single" w:sz="12" w:space="0" w:color="auto"/>
            </w:tcBorders>
          </w:tcPr>
          <w:p w14:paraId="7F25B438" w14:textId="6EB200BE" w:rsidR="006962C4" w:rsidRPr="004D0562" w:rsidRDefault="006962C4" w:rsidP="00E87F76">
            <w:pPr>
              <w:rPr>
                <w:sz w:val="20"/>
              </w:rPr>
            </w:pPr>
          </w:p>
        </w:tc>
      </w:tr>
      <w:tr w:rsidR="006962C4" w:rsidRPr="00265751" w14:paraId="61DBAB08" w14:textId="77777777" w:rsidTr="00CB49BA">
        <w:tc>
          <w:tcPr>
            <w:tcW w:w="7560" w:type="dxa"/>
            <w:tcBorders>
              <w:top w:val="single" w:sz="6" w:space="0" w:color="auto"/>
              <w:bottom w:val="single" w:sz="6" w:space="0" w:color="auto"/>
            </w:tcBorders>
            <w:vAlign w:val="center"/>
          </w:tcPr>
          <w:p w14:paraId="55FBCAC5" w14:textId="43BC0DA6" w:rsidR="006962C4" w:rsidRPr="00A030A3" w:rsidRDefault="006962C4" w:rsidP="00DF7926">
            <w:pPr>
              <w:rPr>
                <w:sz w:val="20"/>
              </w:rPr>
            </w:pPr>
            <w:r w:rsidRPr="00A030A3">
              <w:rPr>
                <w:sz w:val="20"/>
              </w:rPr>
              <w:lastRenderedPageBreak/>
              <w:t>40 CFR 77:  Acid Rain Program Excess Emissions</w:t>
            </w:r>
          </w:p>
        </w:tc>
        <w:tc>
          <w:tcPr>
            <w:tcW w:w="2610" w:type="dxa"/>
            <w:vMerge/>
            <w:tcBorders>
              <w:left w:val="single" w:sz="12" w:space="0" w:color="auto"/>
            </w:tcBorders>
          </w:tcPr>
          <w:p w14:paraId="379ECAED" w14:textId="3DD37B8D" w:rsidR="006962C4" w:rsidRPr="00A030A3" w:rsidRDefault="006962C4" w:rsidP="00E87F76">
            <w:pPr>
              <w:rPr>
                <w:sz w:val="20"/>
              </w:rPr>
            </w:pPr>
          </w:p>
        </w:tc>
      </w:tr>
      <w:tr w:rsidR="006962C4" w:rsidRPr="004D0562" w14:paraId="3FF30803" w14:textId="77777777" w:rsidTr="00CB49BA">
        <w:tc>
          <w:tcPr>
            <w:tcW w:w="7560" w:type="dxa"/>
            <w:tcBorders>
              <w:top w:val="single" w:sz="6" w:space="0" w:color="auto"/>
              <w:bottom w:val="single" w:sz="6" w:space="0" w:color="auto"/>
            </w:tcBorders>
            <w:vAlign w:val="center"/>
          </w:tcPr>
          <w:p w14:paraId="5ADDB2E2" w14:textId="36B9BAC6" w:rsidR="006962C4" w:rsidRPr="004D0562" w:rsidRDefault="006962C4" w:rsidP="00DF7926">
            <w:pPr>
              <w:rPr>
                <w:sz w:val="20"/>
              </w:rPr>
            </w:pPr>
            <w:r w:rsidRPr="004D0562">
              <w:rPr>
                <w:sz w:val="20"/>
              </w:rPr>
              <w:t>40 CFR 78:  Acid Rain Program Appeal Procedures</w:t>
            </w:r>
          </w:p>
        </w:tc>
        <w:tc>
          <w:tcPr>
            <w:tcW w:w="2610" w:type="dxa"/>
            <w:vMerge/>
            <w:tcBorders>
              <w:left w:val="single" w:sz="12" w:space="0" w:color="auto"/>
              <w:bottom w:val="single" w:sz="6" w:space="0" w:color="auto"/>
            </w:tcBorders>
          </w:tcPr>
          <w:p w14:paraId="062476ED" w14:textId="753793E1" w:rsidR="006962C4" w:rsidRPr="004D0562" w:rsidRDefault="006962C4" w:rsidP="00E87F76">
            <w:pPr>
              <w:rPr>
                <w:sz w:val="20"/>
              </w:rPr>
            </w:pPr>
          </w:p>
        </w:tc>
      </w:tr>
      <w:tr w:rsidR="00E1571A" w:rsidRPr="004D0562" w14:paraId="5A3996B5" w14:textId="77777777" w:rsidTr="00CB49BA">
        <w:tc>
          <w:tcPr>
            <w:tcW w:w="10170" w:type="dxa"/>
            <w:gridSpan w:val="2"/>
            <w:tcBorders>
              <w:top w:val="single" w:sz="12" w:space="0" w:color="auto"/>
              <w:bottom w:val="single" w:sz="6" w:space="0" w:color="auto"/>
            </w:tcBorders>
          </w:tcPr>
          <w:p w14:paraId="37A5444A" w14:textId="54E26963" w:rsidR="00E1571A" w:rsidRPr="004D0562" w:rsidRDefault="00E1571A" w:rsidP="007F3ACA">
            <w:pPr>
              <w:jc w:val="center"/>
              <w:rPr>
                <w:sz w:val="20"/>
              </w:rPr>
            </w:pPr>
            <w:r w:rsidRPr="004D0562">
              <w:rPr>
                <w:i/>
                <w:sz w:val="20"/>
              </w:rPr>
              <w:t>State Rule Citations</w:t>
            </w:r>
          </w:p>
        </w:tc>
      </w:tr>
      <w:tr w:rsidR="00A470A6" w:rsidRPr="004D0562" w14:paraId="61606D25" w14:textId="77777777" w:rsidTr="00CB49BA">
        <w:tc>
          <w:tcPr>
            <w:tcW w:w="7560" w:type="dxa"/>
            <w:tcBorders>
              <w:top w:val="single" w:sz="6" w:space="0" w:color="auto"/>
              <w:bottom w:val="single" w:sz="6" w:space="0" w:color="auto"/>
            </w:tcBorders>
            <w:vAlign w:val="center"/>
          </w:tcPr>
          <w:p w14:paraId="0B883A1D" w14:textId="145B23C1" w:rsidR="00A470A6" w:rsidRPr="004D0562" w:rsidRDefault="00A470A6" w:rsidP="00A470A6">
            <w:pPr>
              <w:rPr>
                <w:sz w:val="20"/>
              </w:rPr>
            </w:pPr>
            <w:r w:rsidRPr="004D0562">
              <w:rPr>
                <w:sz w:val="20"/>
              </w:rPr>
              <w:t>Rule 62-204.800, F.A.C.:  Federal Regulations Adopted by Reference</w:t>
            </w:r>
          </w:p>
        </w:tc>
        <w:tc>
          <w:tcPr>
            <w:tcW w:w="2610" w:type="dxa"/>
            <w:tcBorders>
              <w:top w:val="single" w:sz="6" w:space="0" w:color="auto"/>
              <w:bottom w:val="single" w:sz="6" w:space="0" w:color="auto"/>
            </w:tcBorders>
            <w:vAlign w:val="center"/>
          </w:tcPr>
          <w:p w14:paraId="042A2F2C" w14:textId="21B5428B" w:rsidR="00A470A6" w:rsidRPr="004D0562" w:rsidRDefault="00A470A6" w:rsidP="006962C4">
            <w:pPr>
              <w:jc w:val="center"/>
              <w:rPr>
                <w:sz w:val="20"/>
              </w:rPr>
            </w:pPr>
            <w:r w:rsidRPr="004D0562">
              <w:rPr>
                <w:sz w:val="20"/>
              </w:rPr>
              <w:t>003, 005, 007, 008</w:t>
            </w:r>
            <w:r w:rsidRPr="004D0562">
              <w:rPr>
                <w:color w:val="000000" w:themeColor="text1"/>
                <w:sz w:val="20"/>
              </w:rPr>
              <w:t>,009, 010</w:t>
            </w:r>
          </w:p>
        </w:tc>
      </w:tr>
      <w:tr w:rsidR="00A470A6" w:rsidRPr="004D0562" w14:paraId="5C9EE6E2" w14:textId="77777777" w:rsidTr="00CB49BA">
        <w:tc>
          <w:tcPr>
            <w:tcW w:w="7560" w:type="dxa"/>
            <w:tcBorders>
              <w:top w:val="single" w:sz="6" w:space="0" w:color="auto"/>
              <w:bottom w:val="single" w:sz="6" w:space="0" w:color="auto"/>
            </w:tcBorders>
            <w:vAlign w:val="center"/>
          </w:tcPr>
          <w:p w14:paraId="6DB5CB8E" w14:textId="0777680D" w:rsidR="00A470A6" w:rsidRPr="004D0562" w:rsidRDefault="00A470A6" w:rsidP="00A470A6">
            <w:pPr>
              <w:rPr>
                <w:sz w:val="20"/>
              </w:rPr>
            </w:pPr>
            <w:r w:rsidRPr="004D0562">
              <w:rPr>
                <w:sz w:val="20"/>
              </w:rPr>
              <w:t xml:space="preserve">Rule 62-212.400, F.A.C.:  </w:t>
            </w:r>
            <w:r w:rsidRPr="00587878">
              <w:rPr>
                <w:sz w:val="20"/>
              </w:rPr>
              <w:t>PSD o</w:t>
            </w:r>
            <w:r w:rsidRPr="004D0562">
              <w:rPr>
                <w:sz w:val="20"/>
              </w:rPr>
              <w:t>f Air Quality</w:t>
            </w:r>
          </w:p>
        </w:tc>
        <w:tc>
          <w:tcPr>
            <w:tcW w:w="2610" w:type="dxa"/>
            <w:tcBorders>
              <w:top w:val="single" w:sz="6" w:space="0" w:color="auto"/>
              <w:bottom w:val="single" w:sz="6" w:space="0" w:color="auto"/>
            </w:tcBorders>
            <w:vAlign w:val="center"/>
          </w:tcPr>
          <w:p w14:paraId="724F05D0" w14:textId="09A1BA57" w:rsidR="00A470A6" w:rsidRPr="004D0562" w:rsidRDefault="00587878" w:rsidP="006962C4">
            <w:pPr>
              <w:jc w:val="center"/>
              <w:rPr>
                <w:sz w:val="20"/>
              </w:rPr>
            </w:pPr>
            <w:r>
              <w:rPr>
                <w:sz w:val="20"/>
              </w:rPr>
              <w:t>005, 007</w:t>
            </w:r>
          </w:p>
        </w:tc>
      </w:tr>
      <w:tr w:rsidR="00A470A6" w:rsidRPr="004D0562" w14:paraId="159055F6" w14:textId="77777777" w:rsidTr="00CB49BA">
        <w:tc>
          <w:tcPr>
            <w:tcW w:w="7560" w:type="dxa"/>
            <w:tcBorders>
              <w:top w:val="single" w:sz="6" w:space="0" w:color="auto"/>
              <w:bottom w:val="single" w:sz="6" w:space="0" w:color="auto"/>
            </w:tcBorders>
            <w:vAlign w:val="center"/>
          </w:tcPr>
          <w:p w14:paraId="33C32956" w14:textId="0ADF7266" w:rsidR="00A470A6" w:rsidRPr="004D0562" w:rsidRDefault="00A470A6" w:rsidP="00A470A6">
            <w:pPr>
              <w:rPr>
                <w:sz w:val="20"/>
              </w:rPr>
            </w:pPr>
            <w:r w:rsidRPr="004D0562">
              <w:rPr>
                <w:sz w:val="20"/>
              </w:rPr>
              <w:t>Rule 62-213.413, F.A.C.:  Fast-Track Revisions of Acid Rain Parts.</w:t>
            </w:r>
          </w:p>
        </w:tc>
        <w:tc>
          <w:tcPr>
            <w:tcW w:w="2610" w:type="dxa"/>
            <w:tcBorders>
              <w:top w:val="single" w:sz="6" w:space="0" w:color="auto"/>
              <w:left w:val="single" w:sz="12" w:space="0" w:color="auto"/>
              <w:bottom w:val="single" w:sz="6" w:space="0" w:color="auto"/>
            </w:tcBorders>
            <w:vAlign w:val="center"/>
          </w:tcPr>
          <w:p w14:paraId="61159F62" w14:textId="2AE29393" w:rsidR="00A470A6" w:rsidRPr="004D0562" w:rsidRDefault="00A470A6" w:rsidP="006962C4">
            <w:pPr>
              <w:jc w:val="center"/>
              <w:rPr>
                <w:sz w:val="20"/>
              </w:rPr>
            </w:pPr>
            <w:r w:rsidRPr="004D0562">
              <w:rPr>
                <w:sz w:val="20"/>
              </w:rPr>
              <w:t>005, 007</w:t>
            </w:r>
          </w:p>
        </w:tc>
      </w:tr>
      <w:tr w:rsidR="00A470A6" w:rsidRPr="004D0562" w14:paraId="3E7D9A2A" w14:textId="77777777" w:rsidTr="00CB49BA">
        <w:tc>
          <w:tcPr>
            <w:tcW w:w="7560" w:type="dxa"/>
            <w:tcBorders>
              <w:top w:val="single" w:sz="6" w:space="0" w:color="auto"/>
              <w:bottom w:val="single" w:sz="6" w:space="0" w:color="auto"/>
            </w:tcBorders>
            <w:vAlign w:val="center"/>
          </w:tcPr>
          <w:p w14:paraId="360EF211" w14:textId="393464F5" w:rsidR="00A470A6" w:rsidRPr="004D0562" w:rsidRDefault="00A470A6" w:rsidP="00A470A6">
            <w:pPr>
              <w:rPr>
                <w:sz w:val="20"/>
              </w:rPr>
            </w:pPr>
            <w:r w:rsidRPr="004D0562">
              <w:rPr>
                <w:sz w:val="20"/>
              </w:rPr>
              <w:t xml:space="preserve">Chapter 62-214, F.A.C.:  </w:t>
            </w:r>
            <w:r w:rsidRPr="004D0562">
              <w:rPr>
                <w:bCs/>
                <w:sz w:val="20"/>
              </w:rPr>
              <w:t>Sources Subject to the Federal Acid Rain Program</w:t>
            </w:r>
          </w:p>
        </w:tc>
        <w:tc>
          <w:tcPr>
            <w:tcW w:w="2610" w:type="dxa"/>
            <w:tcBorders>
              <w:top w:val="single" w:sz="6" w:space="0" w:color="auto"/>
              <w:left w:val="single" w:sz="12" w:space="0" w:color="auto"/>
              <w:bottom w:val="single" w:sz="6" w:space="0" w:color="auto"/>
            </w:tcBorders>
            <w:vAlign w:val="center"/>
          </w:tcPr>
          <w:p w14:paraId="76693E07" w14:textId="29697766" w:rsidR="00A470A6" w:rsidRPr="004D0562" w:rsidRDefault="00A470A6" w:rsidP="006962C4">
            <w:pPr>
              <w:jc w:val="center"/>
              <w:rPr>
                <w:sz w:val="20"/>
              </w:rPr>
            </w:pPr>
            <w:r w:rsidRPr="004D0562">
              <w:rPr>
                <w:sz w:val="20"/>
              </w:rPr>
              <w:t>005, 007</w:t>
            </w:r>
          </w:p>
        </w:tc>
      </w:tr>
      <w:tr w:rsidR="00A470A6" w:rsidRPr="004D0562" w14:paraId="1FFFCBAD" w14:textId="77777777" w:rsidTr="00CB49BA">
        <w:tc>
          <w:tcPr>
            <w:tcW w:w="7560" w:type="dxa"/>
            <w:tcBorders>
              <w:top w:val="single" w:sz="6" w:space="0" w:color="auto"/>
              <w:bottom w:val="single" w:sz="12" w:space="0" w:color="auto"/>
            </w:tcBorders>
          </w:tcPr>
          <w:p w14:paraId="1B362C05" w14:textId="4111DC86" w:rsidR="00A470A6" w:rsidRPr="004D0562" w:rsidRDefault="00A470A6" w:rsidP="00A470A6">
            <w:pPr>
              <w:rPr>
                <w:sz w:val="20"/>
              </w:rPr>
            </w:pPr>
            <w:r w:rsidRPr="004D0562">
              <w:rPr>
                <w:sz w:val="20"/>
              </w:rPr>
              <w:t xml:space="preserve">Rule 62-296.406, F.A.C., Fossil Fuel Steam Generators with </w:t>
            </w:r>
            <w:r w:rsidR="000C3023">
              <w:rPr>
                <w:sz w:val="20"/>
              </w:rPr>
              <w:t>Less</w:t>
            </w:r>
            <w:r w:rsidRPr="004D0562">
              <w:rPr>
                <w:sz w:val="20"/>
              </w:rPr>
              <w:t xml:space="preserve"> Than 250 </w:t>
            </w:r>
            <w:r w:rsidR="00D16670" w:rsidRPr="004D0562">
              <w:rPr>
                <w:sz w:val="20"/>
              </w:rPr>
              <w:t>Million British Thermal Units per Hour (</w:t>
            </w:r>
            <w:r w:rsidRPr="004D0562">
              <w:rPr>
                <w:sz w:val="20"/>
              </w:rPr>
              <w:t>MMBtu/Hour</w:t>
            </w:r>
            <w:r w:rsidR="00D16670" w:rsidRPr="004D0562">
              <w:rPr>
                <w:sz w:val="20"/>
              </w:rPr>
              <w:t>)</w:t>
            </w:r>
            <w:r w:rsidRPr="004D0562">
              <w:rPr>
                <w:sz w:val="20"/>
              </w:rPr>
              <w:t xml:space="preserve"> Heat Input</w:t>
            </w:r>
          </w:p>
        </w:tc>
        <w:tc>
          <w:tcPr>
            <w:tcW w:w="2610" w:type="dxa"/>
            <w:tcBorders>
              <w:top w:val="single" w:sz="6" w:space="0" w:color="auto"/>
              <w:bottom w:val="single" w:sz="12" w:space="0" w:color="auto"/>
            </w:tcBorders>
            <w:vAlign w:val="center"/>
          </w:tcPr>
          <w:p w14:paraId="08437C2F" w14:textId="3E305245" w:rsidR="00A470A6" w:rsidRPr="004D0562" w:rsidRDefault="00A470A6" w:rsidP="006962C4">
            <w:pPr>
              <w:jc w:val="center"/>
              <w:rPr>
                <w:sz w:val="20"/>
              </w:rPr>
            </w:pPr>
            <w:r w:rsidRPr="004D0562">
              <w:rPr>
                <w:sz w:val="20"/>
              </w:rPr>
              <w:t xml:space="preserve">003, 005, 008, </w:t>
            </w:r>
            <w:r w:rsidRPr="004D0562">
              <w:rPr>
                <w:color w:val="000000" w:themeColor="text1"/>
                <w:sz w:val="20"/>
              </w:rPr>
              <w:t>010</w:t>
            </w:r>
          </w:p>
        </w:tc>
      </w:tr>
    </w:tbl>
    <w:p w14:paraId="4A3C162C" w14:textId="54A066F0" w:rsidR="00C01B12" w:rsidRDefault="00C01B12" w:rsidP="00C01B12">
      <w:pPr>
        <w:rPr>
          <w:b/>
          <w:caps/>
          <w:szCs w:val="22"/>
        </w:rPr>
      </w:pPr>
    </w:p>
    <w:p w14:paraId="7E2B6135" w14:textId="32015D2C" w:rsidR="00C01B12" w:rsidRPr="00E1571A" w:rsidRDefault="00886465" w:rsidP="00C01B12">
      <w:pPr>
        <w:rPr>
          <w:szCs w:val="22"/>
        </w:rPr>
      </w:pPr>
      <w:hyperlink w:anchor="TableOfContents" w:tooltip=" " w:history="1">
        <w:r w:rsidR="00E1571A" w:rsidRPr="002A0127">
          <w:rPr>
            <w:rStyle w:val="Hyperlink"/>
            <w:szCs w:val="22"/>
          </w:rPr>
          <w:t>Table of Contents</w:t>
        </w:r>
      </w:hyperlink>
    </w:p>
    <w:p w14:paraId="613D3C8B" w14:textId="77777777" w:rsidR="004531FB" w:rsidRDefault="004531FB" w:rsidP="00C01B12">
      <w:pPr>
        <w:rPr>
          <w:b/>
          <w:caps/>
          <w:szCs w:val="22"/>
        </w:rPr>
        <w:sectPr w:rsidR="004531FB" w:rsidSect="00376E30">
          <w:headerReference w:type="even" r:id="rId26"/>
          <w:headerReference w:type="default" r:id="rId27"/>
          <w:footerReference w:type="default" r:id="rId28"/>
          <w:headerReference w:type="first" r:id="rId29"/>
          <w:pgSz w:w="12240" w:h="15840" w:code="1"/>
          <w:pgMar w:top="1080" w:right="1080" w:bottom="1080" w:left="1080" w:header="720" w:footer="432" w:gutter="0"/>
          <w:paperSrc w:first="15" w:other="15"/>
          <w:pgNumType w:start="2"/>
          <w:cols w:space="720"/>
          <w:docGrid w:linePitch="299"/>
        </w:sectPr>
      </w:pPr>
    </w:p>
    <w:p w14:paraId="054877F1" w14:textId="77777777" w:rsidR="00C01B12" w:rsidRPr="0051540D" w:rsidRDefault="00C01B12" w:rsidP="00C01B12">
      <w:pPr>
        <w:spacing w:before="120" w:after="120"/>
        <w:rPr>
          <w:b/>
        </w:rPr>
      </w:pPr>
      <w:bookmarkStart w:id="9" w:name="SectionII"/>
      <w:bookmarkEnd w:id="9"/>
      <w:r w:rsidRPr="00DB1B3A">
        <w:rPr>
          <w:b/>
        </w:rPr>
        <w:lastRenderedPageBreak/>
        <w:t>The following conditions apply facility-wide to all emission units and activities:</w:t>
      </w:r>
    </w:p>
    <w:p w14:paraId="482E0B0D" w14:textId="5651087E" w:rsidR="00C01B12" w:rsidRPr="0051540D" w:rsidRDefault="004642C4" w:rsidP="00054D9B">
      <w:pPr>
        <w:numPr>
          <w:ilvl w:val="0"/>
          <w:numId w:val="1"/>
        </w:numPr>
        <w:tabs>
          <w:tab w:val="clear" w:pos="450"/>
          <w:tab w:val="left" w:pos="360"/>
          <w:tab w:val="left" w:pos="720"/>
          <w:tab w:val="left" w:pos="1080"/>
          <w:tab w:val="left" w:pos="1440"/>
        </w:tabs>
        <w:suppressAutoHyphens/>
        <w:spacing w:after="12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E1571A" w:rsidRPr="006E7B1C">
        <w:rPr>
          <w:szCs w:val="22"/>
        </w:rPr>
        <w:t>V</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14:paraId="296ADBE6" w14:textId="77777777" w:rsidR="00C01B12" w:rsidRPr="00D93E62" w:rsidRDefault="00C01B12" w:rsidP="006144AF">
      <w:pPr>
        <w:tabs>
          <w:tab w:val="left" w:pos="360"/>
          <w:tab w:val="left" w:pos="720"/>
          <w:tab w:val="left" w:pos="1080"/>
          <w:tab w:val="left" w:pos="1440"/>
        </w:tabs>
        <w:spacing w:after="120"/>
        <w:ind w:left="360" w:hanging="360"/>
        <w:rPr>
          <w:b/>
          <w:u w:val="single"/>
        </w:rPr>
      </w:pPr>
      <w:r w:rsidRPr="00D93E62">
        <w:rPr>
          <w:b/>
          <w:u w:val="single"/>
        </w:rPr>
        <w:t>Emissions and Controls</w:t>
      </w:r>
    </w:p>
    <w:p w14:paraId="0382C8CC" w14:textId="77777777" w:rsidR="00C01B12" w:rsidRDefault="000F3936" w:rsidP="00054D9B">
      <w:pPr>
        <w:numPr>
          <w:ilvl w:val="0"/>
          <w:numId w:val="1"/>
        </w:numPr>
        <w:tabs>
          <w:tab w:val="clear" w:pos="450"/>
          <w:tab w:val="left" w:pos="360"/>
          <w:tab w:val="left" w:pos="720"/>
          <w:tab w:val="left" w:pos="1080"/>
          <w:tab w:val="left" w:pos="1440"/>
        </w:tabs>
        <w:suppressAutoHyphens/>
        <w:spacing w:after="120"/>
        <w:ind w:left="360" w:hanging="360"/>
        <w:rPr>
          <w:szCs w:val="22"/>
        </w:rPr>
      </w:pPr>
      <w:r w:rsidRPr="000F3936">
        <w:rPr>
          <w:b/>
          <w:szCs w:val="22"/>
          <w:u w:val="single"/>
        </w:rPr>
        <w:t>Not federally Enforceable</w:t>
      </w:r>
      <w:r>
        <w:rPr>
          <w:b/>
          <w:szCs w:val="22"/>
          <w:u w:val="single"/>
        </w:rPr>
        <w:t>.</w:t>
      </w:r>
      <w:r w:rsidRPr="00347297">
        <w:rPr>
          <w:szCs w:val="22"/>
          <w:u w:val="single"/>
        </w:rPr>
        <w:t xml:space="preserve"> </w:t>
      </w:r>
      <w:r>
        <w:rPr>
          <w:szCs w:val="22"/>
          <w:u w:val="single"/>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14:paraId="0D6E4A1F" w14:textId="123D3D80" w:rsidR="00FB633D" w:rsidRDefault="00FB633D" w:rsidP="00054D9B">
      <w:pPr>
        <w:numPr>
          <w:ilvl w:val="0"/>
          <w:numId w:val="1"/>
        </w:numPr>
        <w:tabs>
          <w:tab w:val="clear" w:pos="450"/>
          <w:tab w:val="left" w:pos="360"/>
          <w:tab w:val="left" w:pos="720"/>
          <w:tab w:val="left" w:pos="1080"/>
          <w:tab w:val="left" w:pos="1440"/>
        </w:tabs>
        <w:suppressAutoHyphens/>
        <w:spacing w:before="12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 xml:space="preserve">The permittee shall allow no person to store, pump, handle, process, load, unload or use in any process or installation, </w:t>
      </w:r>
      <w:r w:rsidR="004D0562">
        <w:rPr>
          <w:szCs w:val="22"/>
        </w:rPr>
        <w:t>VOC</w:t>
      </w:r>
      <w:r>
        <w:rPr>
          <w:szCs w:val="22"/>
        </w:rPr>
        <w:t xml:space="preserve"> or organic solvents without applying known and existing vapor emission control devices or systems deemed</w:t>
      </w:r>
      <w:r w:rsidRPr="00D45332">
        <w:rPr>
          <w:strike/>
          <w:szCs w:val="22"/>
        </w:rPr>
        <w:t xml:space="preserve"> </w:t>
      </w:r>
      <w:r>
        <w:rPr>
          <w:szCs w:val="22"/>
        </w:rPr>
        <w:t>necessary and ordered by the Department</w:t>
      </w:r>
      <w:r w:rsidR="00D22A3A">
        <w:rPr>
          <w:szCs w:val="22"/>
        </w:rPr>
        <w:t>.</w:t>
      </w:r>
      <w:r>
        <w:rPr>
          <w:szCs w:val="22"/>
        </w:rPr>
        <w:t xml:space="preserve">  [Rule 62-296.320(1), F.A.C.]</w:t>
      </w:r>
    </w:p>
    <w:p w14:paraId="5B1E30FF" w14:textId="77777777" w:rsidR="00D22A3A" w:rsidRPr="00613505" w:rsidRDefault="00D22A3A" w:rsidP="006144AF">
      <w:pPr>
        <w:tabs>
          <w:tab w:val="left" w:pos="360"/>
          <w:tab w:val="left" w:pos="720"/>
          <w:tab w:val="left" w:pos="1080"/>
          <w:tab w:val="left" w:pos="1440"/>
        </w:tabs>
        <w:suppressAutoHyphens/>
        <w:spacing w:before="120"/>
        <w:ind w:left="360"/>
        <w:rPr>
          <w:i/>
          <w:szCs w:val="22"/>
        </w:rPr>
      </w:pPr>
      <w:r w:rsidRPr="0013183C">
        <w:rPr>
          <w:i/>
          <w:szCs w:val="22"/>
        </w:rPr>
        <w:t>{Permitting Note:  Nothing is deemed necessary and ordered at this time</w:t>
      </w:r>
      <w:r w:rsidRPr="006E7B1C">
        <w:rPr>
          <w:i/>
          <w:szCs w:val="22"/>
        </w:rPr>
        <w:t>.</w:t>
      </w:r>
      <w:r w:rsidRPr="00613505">
        <w:rPr>
          <w:i/>
          <w:szCs w:val="22"/>
        </w:rPr>
        <w:t>}</w:t>
      </w:r>
    </w:p>
    <w:p w14:paraId="304A8725" w14:textId="77777777" w:rsidR="00C01B12" w:rsidRDefault="00C01B12" w:rsidP="00054D9B">
      <w:pPr>
        <w:numPr>
          <w:ilvl w:val="0"/>
          <w:numId w:val="1"/>
        </w:numPr>
        <w:tabs>
          <w:tab w:val="clear" w:pos="450"/>
          <w:tab w:val="left" w:pos="360"/>
          <w:tab w:val="left" w:pos="720"/>
          <w:tab w:val="left" w:pos="1080"/>
          <w:tab w:val="left" w:pos="1440"/>
        </w:tabs>
        <w:suppressAutoHyphens/>
        <w:spacing w:before="12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r>
        <w:rPr>
          <w:szCs w:val="22"/>
        </w:rPr>
        <w:t>)</w:t>
      </w:r>
      <w:r w:rsidR="00E16FD0">
        <w:rPr>
          <w:szCs w:val="22"/>
        </w:rPr>
        <w:t>(b)</w:t>
      </w:r>
      <w:r w:rsidRPr="00D93E62">
        <w:rPr>
          <w:szCs w:val="22"/>
        </w:rPr>
        <w:t>, F.A.C.]</w:t>
      </w:r>
    </w:p>
    <w:p w14:paraId="3E16F008" w14:textId="40D2C380" w:rsidR="007E6793" w:rsidRPr="002F66B4" w:rsidRDefault="007E6793" w:rsidP="00054D9B">
      <w:pPr>
        <w:numPr>
          <w:ilvl w:val="0"/>
          <w:numId w:val="1"/>
        </w:numPr>
        <w:tabs>
          <w:tab w:val="clear" w:pos="450"/>
          <w:tab w:val="left" w:pos="360"/>
          <w:tab w:val="left" w:pos="720"/>
          <w:tab w:val="left" w:pos="1080"/>
          <w:tab w:val="left" w:pos="1440"/>
        </w:tabs>
        <w:suppressAutoHyphens/>
        <w:spacing w:before="120"/>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w:t>
      </w:r>
      <w:r w:rsidR="004D0562">
        <w:t xml:space="preserve"> (PM)</w:t>
      </w:r>
      <w:r w:rsidR="00533355" w:rsidRPr="0049740F">
        <w:t xml:space="preserve">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w:t>
      </w:r>
      <w:r w:rsidRPr="002F66B4">
        <w:t xml:space="preserve">to prevent emissions of unconfined </w:t>
      </w:r>
      <w:r w:rsidR="004D0562">
        <w:t>PM</w:t>
      </w:r>
      <w:r w:rsidRPr="002F66B4">
        <w:t xml:space="preserve"> at this facility include:</w:t>
      </w:r>
    </w:p>
    <w:p w14:paraId="3A11AB3D" w14:textId="2716CCAB" w:rsidR="00990381" w:rsidRPr="00770EE2" w:rsidRDefault="00990381" w:rsidP="00E172AB">
      <w:pPr>
        <w:pStyle w:val="ListParagraph"/>
        <w:numPr>
          <w:ilvl w:val="1"/>
          <w:numId w:val="15"/>
        </w:numPr>
        <w:autoSpaceDE w:val="0"/>
        <w:autoSpaceDN w:val="0"/>
        <w:adjustRightInd w:val="0"/>
        <w:spacing w:after="120"/>
        <w:ind w:left="720"/>
        <w:rPr>
          <w:szCs w:val="22"/>
        </w:rPr>
      </w:pPr>
      <w:r w:rsidRPr="00770EE2">
        <w:rPr>
          <w:szCs w:val="22"/>
        </w:rPr>
        <w:t>Application of chemicals or water to unpaved roads and unpaved yard areas;</w:t>
      </w:r>
    </w:p>
    <w:p w14:paraId="52E31056" w14:textId="3DC80092" w:rsidR="00990381" w:rsidRPr="00770EE2" w:rsidRDefault="00990381" w:rsidP="00E172AB">
      <w:pPr>
        <w:pStyle w:val="ListParagraph"/>
        <w:numPr>
          <w:ilvl w:val="1"/>
          <w:numId w:val="15"/>
        </w:numPr>
        <w:autoSpaceDE w:val="0"/>
        <w:autoSpaceDN w:val="0"/>
        <w:adjustRightInd w:val="0"/>
        <w:spacing w:after="120"/>
        <w:ind w:left="720"/>
        <w:rPr>
          <w:szCs w:val="22"/>
        </w:rPr>
      </w:pPr>
      <w:r w:rsidRPr="00770EE2">
        <w:rPr>
          <w:szCs w:val="22"/>
        </w:rPr>
        <w:t>Paving and maintenance of roads, parking areas and yards;</w:t>
      </w:r>
    </w:p>
    <w:p w14:paraId="6BF69087" w14:textId="2837CA3E" w:rsidR="00990381" w:rsidRPr="00770EE2" w:rsidRDefault="00990381" w:rsidP="00E172AB">
      <w:pPr>
        <w:pStyle w:val="ListParagraph"/>
        <w:numPr>
          <w:ilvl w:val="1"/>
          <w:numId w:val="15"/>
        </w:numPr>
        <w:autoSpaceDE w:val="0"/>
        <w:autoSpaceDN w:val="0"/>
        <w:adjustRightInd w:val="0"/>
        <w:spacing w:after="120"/>
        <w:ind w:left="720"/>
        <w:rPr>
          <w:szCs w:val="22"/>
        </w:rPr>
      </w:pPr>
      <w:r w:rsidRPr="00770EE2">
        <w:rPr>
          <w:szCs w:val="22"/>
        </w:rPr>
        <w:t>Regular mowing of grass and care of vegetation and landscaping or planting of vegetation;</w:t>
      </w:r>
    </w:p>
    <w:p w14:paraId="2E3E6E03" w14:textId="77777777" w:rsidR="004619A9" w:rsidRDefault="00990381" w:rsidP="00E172AB">
      <w:pPr>
        <w:pStyle w:val="ListParagraph"/>
        <w:numPr>
          <w:ilvl w:val="1"/>
          <w:numId w:val="15"/>
        </w:numPr>
        <w:autoSpaceDE w:val="0"/>
        <w:autoSpaceDN w:val="0"/>
        <w:adjustRightInd w:val="0"/>
        <w:spacing w:after="120"/>
        <w:ind w:left="720"/>
        <w:rPr>
          <w:szCs w:val="22"/>
        </w:rPr>
      </w:pPr>
      <w:r w:rsidRPr="00770EE2">
        <w:rPr>
          <w:szCs w:val="22"/>
        </w:rPr>
        <w:t>Limiting access to plant property by unnecessary vehicles;</w:t>
      </w:r>
    </w:p>
    <w:p w14:paraId="6D136A59" w14:textId="410C8F08" w:rsidR="00990381" w:rsidRPr="00770EE2" w:rsidRDefault="004619A9" w:rsidP="00E172AB">
      <w:pPr>
        <w:pStyle w:val="ListParagraph"/>
        <w:numPr>
          <w:ilvl w:val="1"/>
          <w:numId w:val="15"/>
        </w:numPr>
        <w:autoSpaceDE w:val="0"/>
        <w:autoSpaceDN w:val="0"/>
        <w:adjustRightInd w:val="0"/>
        <w:spacing w:after="120"/>
        <w:ind w:left="720"/>
        <w:rPr>
          <w:szCs w:val="22"/>
        </w:rPr>
      </w:pPr>
      <w:r>
        <w:rPr>
          <w:szCs w:val="22"/>
        </w:rPr>
        <w:t>Confining abrasive blasting</w:t>
      </w:r>
      <w:r w:rsidR="00990381" w:rsidRPr="00770EE2">
        <w:rPr>
          <w:szCs w:val="22"/>
        </w:rPr>
        <w:t xml:space="preserve"> </w:t>
      </w:r>
      <w:r>
        <w:rPr>
          <w:szCs w:val="22"/>
        </w:rPr>
        <w:t>where possible;</w:t>
      </w:r>
    </w:p>
    <w:p w14:paraId="2EEF24AB" w14:textId="77777777" w:rsidR="00770EE2" w:rsidRDefault="00990381" w:rsidP="00E172AB">
      <w:pPr>
        <w:pStyle w:val="ListParagraph"/>
        <w:numPr>
          <w:ilvl w:val="1"/>
          <w:numId w:val="15"/>
        </w:numPr>
        <w:autoSpaceDE w:val="0"/>
        <w:autoSpaceDN w:val="0"/>
        <w:adjustRightInd w:val="0"/>
        <w:spacing w:after="120"/>
        <w:ind w:left="720"/>
        <w:rPr>
          <w:szCs w:val="22"/>
        </w:rPr>
      </w:pPr>
      <w:r w:rsidRPr="00770EE2">
        <w:rPr>
          <w:szCs w:val="22"/>
        </w:rPr>
        <w:t>Covering and/or application of water or chemicals to the affected areas, as necessary; and,</w:t>
      </w:r>
    </w:p>
    <w:p w14:paraId="4440C6C0" w14:textId="341C95BE" w:rsidR="00A470A6" w:rsidRPr="00A470A6" w:rsidRDefault="00990381" w:rsidP="00E172AB">
      <w:pPr>
        <w:pStyle w:val="ListParagraph"/>
        <w:numPr>
          <w:ilvl w:val="1"/>
          <w:numId w:val="15"/>
        </w:numPr>
        <w:autoSpaceDE w:val="0"/>
        <w:autoSpaceDN w:val="0"/>
        <w:adjustRightInd w:val="0"/>
        <w:ind w:left="720"/>
        <w:contextualSpacing w:val="0"/>
        <w:rPr>
          <w:szCs w:val="22"/>
        </w:rPr>
      </w:pPr>
      <w:r w:rsidRPr="00770EE2">
        <w:rPr>
          <w:szCs w:val="22"/>
        </w:rPr>
        <w:t>Additional or alternative activities may be utilized to minimize unconfined particulate emissions</w:t>
      </w:r>
      <w:r w:rsidR="004D0562">
        <w:rPr>
          <w:szCs w:val="22"/>
        </w:rPr>
        <w:t>.</w:t>
      </w:r>
    </w:p>
    <w:p w14:paraId="12026529" w14:textId="2D0C19A6" w:rsidR="00E87E61" w:rsidRPr="00A470A6" w:rsidRDefault="00E87E61" w:rsidP="00A470A6">
      <w:pPr>
        <w:autoSpaceDE w:val="0"/>
        <w:autoSpaceDN w:val="0"/>
        <w:adjustRightInd w:val="0"/>
        <w:spacing w:after="120"/>
        <w:ind w:left="360"/>
        <w:rPr>
          <w:szCs w:val="22"/>
        </w:rPr>
      </w:pPr>
      <w:r w:rsidRPr="000A0495">
        <w:t>[Rule 62-296.320(4)(c), F.A.C.; and, proposed by applicant in Title V air operation permit renewal application receiv</w:t>
      </w:r>
      <w:r w:rsidRPr="00CB093E">
        <w:t xml:space="preserve">ed </w:t>
      </w:r>
      <w:r w:rsidR="00C0325C" w:rsidRPr="00CB093E">
        <w:t>M</w:t>
      </w:r>
      <w:r w:rsidR="00067113" w:rsidRPr="00CB093E">
        <w:t>ay 16, 2019</w:t>
      </w:r>
      <w:r w:rsidRPr="000A0495">
        <w:t>]</w:t>
      </w:r>
    </w:p>
    <w:p w14:paraId="00EF9690" w14:textId="06D6A5E3" w:rsidR="003D1146" w:rsidRDefault="00C01B12" w:rsidP="006144AF">
      <w:pPr>
        <w:tabs>
          <w:tab w:val="left" w:pos="360"/>
          <w:tab w:val="left" w:pos="720"/>
          <w:tab w:val="left" w:pos="1080"/>
          <w:tab w:val="left" w:pos="1440"/>
        </w:tabs>
        <w:spacing w:before="120"/>
        <w:ind w:left="360" w:hanging="360"/>
      </w:pPr>
      <w:r>
        <w:rPr>
          <w:b/>
          <w:u w:val="single"/>
        </w:rPr>
        <w:t>Reports and Fees</w:t>
      </w:r>
    </w:p>
    <w:p w14:paraId="026FBC6D" w14:textId="77777777" w:rsidR="00C01B12" w:rsidRPr="00D93E62" w:rsidRDefault="002E7F87" w:rsidP="006144AF">
      <w:pPr>
        <w:tabs>
          <w:tab w:val="left" w:pos="360"/>
          <w:tab w:val="left" w:pos="720"/>
          <w:tab w:val="left" w:pos="1080"/>
          <w:tab w:val="left" w:pos="1440"/>
        </w:tabs>
        <w:spacing w:before="120"/>
        <w:ind w:left="360" w:hanging="360"/>
        <w:rPr>
          <w:b/>
          <w:u w:val="single"/>
        </w:rPr>
      </w:pPr>
      <w:r w:rsidRPr="003D1146">
        <w:t>See Appendix RR</w:t>
      </w:r>
      <w:r w:rsidR="003D1146" w:rsidRPr="003D1146">
        <w:t xml:space="preserve">, Facility-wide Reporting </w:t>
      </w:r>
      <w:r w:rsidR="004642C4" w:rsidRPr="003D1146">
        <w:t>Requirements</w:t>
      </w:r>
      <w:r w:rsidR="00240650">
        <w:t>,</w:t>
      </w:r>
      <w:r w:rsidR="003D1146">
        <w:t xml:space="preserve"> for additional details</w:t>
      </w:r>
      <w:r w:rsidR="00240650">
        <w:t xml:space="preserve"> and requirements</w:t>
      </w:r>
      <w:r w:rsidR="003D1146">
        <w:t>.</w:t>
      </w:r>
    </w:p>
    <w:p w14:paraId="139C5839" w14:textId="176F33E2" w:rsidR="00C01B12" w:rsidRDefault="00BF788C" w:rsidP="00A470A6">
      <w:pPr>
        <w:numPr>
          <w:ilvl w:val="0"/>
          <w:numId w:val="1"/>
        </w:numPr>
        <w:tabs>
          <w:tab w:val="clear" w:pos="450"/>
          <w:tab w:val="left" w:pos="360"/>
          <w:tab w:val="left" w:pos="720"/>
          <w:tab w:val="left" w:pos="1080"/>
          <w:tab w:val="left" w:pos="1440"/>
        </w:tabs>
        <w:suppressAutoHyphens/>
        <w:spacing w:before="120"/>
        <w:ind w:left="360" w:hanging="360"/>
        <w:rPr>
          <w:szCs w:val="22"/>
        </w:rPr>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Division of Air Resource Management. </w:t>
      </w:r>
      <w:r>
        <w:rPr>
          <w:bCs/>
          <w:szCs w:val="22"/>
        </w:rPr>
        <w:t xml:space="preserve"> </w:t>
      </w:r>
      <w:r w:rsidRPr="00BF788C">
        <w:rPr>
          <w:bCs/>
          <w:szCs w:val="22"/>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 xml:space="preserve">The annual fee shall only apply to those </w:t>
      </w:r>
      <w:r w:rsidRPr="00BF788C">
        <w:rPr>
          <w:bCs/>
          <w:szCs w:val="22"/>
        </w:rPr>
        <w:lastRenderedPageBreak/>
        <w:t xml:space="preserve">regulated pollutants, except carbon monoxide and greenhouse gases, for which an allowable numeric emission-limiting standard is specified in the source’s most recent construction permit or 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P.O. Box 3070, Tallahassee, Florida</w:t>
      </w:r>
      <w:r w:rsidR="00894764">
        <w:rPr>
          <w:b/>
          <w:bCs/>
          <w:szCs w:val="22"/>
        </w:rPr>
        <w:t xml:space="preserve"> </w:t>
      </w:r>
      <w:r w:rsidRPr="00BF788C">
        <w:rPr>
          <w:b/>
          <w:bCs/>
          <w:szCs w:val="22"/>
        </w:rPr>
        <w:t xml:space="preserve">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30" w:history="1">
        <w:r w:rsidR="00E6223B" w:rsidRPr="00866D1B">
          <w:rPr>
            <w:rStyle w:val="Hyperlink"/>
            <w:szCs w:val="22"/>
          </w:rPr>
          <w:t>https://floridadep.gov/air/permitting-compliance/content/title-v-fees</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14:paraId="6FF151A4" w14:textId="3662AEFB" w:rsidR="00BF788C" w:rsidRPr="00BF788C" w:rsidRDefault="00BF788C" w:rsidP="006144AF">
      <w:pPr>
        <w:tabs>
          <w:tab w:val="left" w:pos="360"/>
          <w:tab w:val="left" w:pos="720"/>
          <w:tab w:val="left" w:pos="1080"/>
          <w:tab w:val="left" w:pos="1440"/>
        </w:tabs>
        <w:suppressAutoHyphens/>
        <w:spacing w:before="120"/>
        <w:ind w:left="360"/>
        <w:rPr>
          <w:bCs/>
          <w:i/>
          <w:iCs/>
          <w:szCs w:val="22"/>
        </w:rPr>
      </w:pPr>
      <w:r w:rsidRPr="00BF788C">
        <w:rPr>
          <w:bCs/>
          <w:i/>
          <w:iCs/>
          <w:szCs w:val="22"/>
        </w:rPr>
        <w:t>{Permitting Note:</w:t>
      </w:r>
      <w:r w:rsidR="00A470A6">
        <w:rPr>
          <w:bCs/>
          <w:i/>
          <w:iCs/>
          <w:szCs w:val="22"/>
        </w:rPr>
        <w:t xml:space="preserve"> </w:t>
      </w:r>
      <w:r w:rsidRPr="00BF788C">
        <w:rPr>
          <w:bCs/>
          <w:i/>
          <w:iCs/>
          <w:szCs w:val="22"/>
        </w:rPr>
        <w:t xml:space="preserve"> Resources to help you complete your AOR are available on the electronic AOR (EAOR) website at:</w:t>
      </w:r>
      <w:r>
        <w:rPr>
          <w:bCs/>
          <w:i/>
          <w:iCs/>
          <w:szCs w:val="22"/>
        </w:rPr>
        <w:t xml:space="preserve"> </w:t>
      </w:r>
      <w:r w:rsidRPr="00BF788C">
        <w:rPr>
          <w:bCs/>
          <w:i/>
          <w:iCs/>
          <w:szCs w:val="22"/>
        </w:rPr>
        <w:t xml:space="preserve"> </w:t>
      </w:r>
      <w:hyperlink r:id="rId31" w:history="1">
        <w:r w:rsidRPr="00BF788C">
          <w:rPr>
            <w:rStyle w:val="Hyperlink"/>
            <w:bCs/>
            <w:i/>
            <w:iCs/>
            <w:szCs w:val="22"/>
          </w:rPr>
          <w:t>http://www.dep.state.fl.us/air/emission/eaor</w:t>
        </w:r>
      </w:hyperlink>
      <w:r>
        <w:rPr>
          <w:bCs/>
          <w:i/>
          <w:iCs/>
          <w:szCs w:val="22"/>
        </w:rPr>
        <w:t xml:space="preserve">.  </w:t>
      </w:r>
      <w:r w:rsidRPr="00BF788C">
        <w:rPr>
          <w:bCs/>
          <w:i/>
          <w:iCs/>
          <w:szCs w:val="22"/>
        </w:rPr>
        <w:t xml:space="preserve">If you have questions or need assistance after reviewing the information posted on the EAOR website, please contact the Department by phone at (850) 717-9000 or email at </w:t>
      </w:r>
      <w:hyperlink r:id="rId32" w:history="1">
        <w:r w:rsidRPr="00BF788C">
          <w:rPr>
            <w:rStyle w:val="Hyperlink"/>
            <w:bCs/>
            <w:i/>
            <w:iCs/>
            <w:szCs w:val="22"/>
          </w:rPr>
          <w:t>eaor@dep.state.fl.us</w:t>
        </w:r>
      </w:hyperlink>
      <w:r w:rsidRPr="00BF788C">
        <w:rPr>
          <w:bCs/>
          <w:i/>
          <w:iCs/>
          <w:szCs w:val="22"/>
        </w:rPr>
        <w:t>.}</w:t>
      </w:r>
    </w:p>
    <w:p w14:paraId="17D5E459" w14:textId="57BEAAB7" w:rsidR="00BF788C" w:rsidRPr="00BF788C" w:rsidRDefault="00BF788C" w:rsidP="006144AF">
      <w:pPr>
        <w:tabs>
          <w:tab w:val="left" w:pos="360"/>
          <w:tab w:val="left" w:pos="720"/>
          <w:tab w:val="left" w:pos="1080"/>
          <w:tab w:val="left" w:pos="1440"/>
        </w:tabs>
        <w:suppressAutoHyphens/>
        <w:spacing w:before="120"/>
        <w:ind w:left="360"/>
        <w:rPr>
          <w:bCs/>
          <w:i/>
          <w:iCs/>
          <w:szCs w:val="22"/>
        </w:rPr>
      </w:pPr>
      <w:r w:rsidRPr="00BF788C">
        <w:rPr>
          <w:bCs/>
          <w:i/>
          <w:iCs/>
          <w:szCs w:val="22"/>
        </w:rPr>
        <w:t>{Permitting Note:</w:t>
      </w:r>
      <w:r w:rsidR="00A470A6">
        <w:rPr>
          <w:bCs/>
          <w:i/>
          <w:iCs/>
          <w:szCs w:val="22"/>
        </w:rPr>
        <w:t xml:space="preserve"> </w:t>
      </w:r>
      <w:r w:rsidRPr="00BF788C">
        <w:rPr>
          <w:bCs/>
          <w:i/>
          <w:iCs/>
          <w:szCs w:val="22"/>
        </w:rPr>
        <w:t xml:space="preserv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14:paraId="03A5EB73" w14:textId="77777777" w:rsidR="002405F4" w:rsidRPr="003F3CD7" w:rsidRDefault="00085EC1" w:rsidP="00054D9B">
      <w:pPr>
        <w:numPr>
          <w:ilvl w:val="0"/>
          <w:numId w:val="1"/>
        </w:numPr>
        <w:tabs>
          <w:tab w:val="clear" w:pos="450"/>
          <w:tab w:val="left" w:pos="360"/>
          <w:tab w:val="left" w:pos="720"/>
          <w:tab w:val="left" w:pos="1080"/>
          <w:tab w:val="left" w:pos="1440"/>
        </w:tabs>
        <w:suppressAutoHyphens/>
        <w:spacing w:before="120"/>
        <w:ind w:left="360" w:hanging="360"/>
        <w:rPr>
          <w:szCs w:val="22"/>
        </w:rPr>
      </w:pPr>
      <w:bookmarkStart w:id="10" w:name="_Ref24719187"/>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822CC8">
        <w:rPr>
          <w:szCs w:val="22"/>
        </w:rPr>
        <w:t>and to the US.</w:t>
      </w:r>
      <w:r w:rsidR="003F3CD7">
        <w:rPr>
          <w:szCs w:val="22"/>
        </w:rPr>
        <w:t xml:space="preserve"> </w:t>
      </w:r>
      <w:r w:rsidR="00822CC8">
        <w:rPr>
          <w:szCs w:val="22"/>
        </w:rPr>
        <w:t>EPA</w:t>
      </w:r>
      <w:r w:rsidR="003F3CD7">
        <w:rPr>
          <w:szCs w:val="22"/>
        </w:rPr>
        <w:t xml:space="preserve"> at the address shown below</w:t>
      </w:r>
      <w:r w:rsidR="00822CC8">
        <w:rPr>
          <w:szCs w:val="22"/>
        </w:rPr>
        <w:t xml:space="preserve"> </w:t>
      </w:r>
      <w:r w:rsidR="002E7F87" w:rsidRPr="0078478E">
        <w:rPr>
          <w:szCs w:val="16"/>
        </w:rPr>
        <w:t xml:space="preserve">within 60 days after the end of each calendar year during which the Title V </w:t>
      </w:r>
      <w:r w:rsidR="003F3CD7">
        <w:rPr>
          <w:szCs w:val="16"/>
        </w:rPr>
        <w:t xml:space="preserve">air operation </w:t>
      </w:r>
      <w:r w:rsidR="002E7F87" w:rsidRPr="0078478E">
        <w:rPr>
          <w:szCs w:val="16"/>
        </w:rPr>
        <w:t>permit was effective</w:t>
      </w:r>
      <w:r w:rsidR="002E7F87">
        <w:rPr>
          <w:szCs w:val="16"/>
        </w:rPr>
        <w:t>.</w:t>
      </w:r>
      <w:r w:rsidR="0044253A">
        <w:rPr>
          <w:szCs w:val="16"/>
        </w:rPr>
        <w:t xml:space="preserve">  (See also Appendix RR, Conditions RR1 and RR7.)</w:t>
      </w:r>
      <w:r w:rsidR="002E7F87">
        <w:t xml:space="preserve">  </w:t>
      </w:r>
      <w:r w:rsidR="002E7F87" w:rsidRPr="0078478E">
        <w:t>[Rules 62-213.440(3)(a)2. &amp; 3. and (b), F.A.C.]</w:t>
      </w:r>
      <w:bookmarkEnd w:id="10"/>
    </w:p>
    <w:p w14:paraId="0F464856" w14:textId="77777777" w:rsidR="003F3CD7" w:rsidRDefault="003F3CD7" w:rsidP="003F3CD7">
      <w:pPr>
        <w:tabs>
          <w:tab w:val="left" w:pos="360"/>
          <w:tab w:val="left" w:pos="720"/>
          <w:tab w:val="left" w:pos="1080"/>
          <w:tab w:val="left" w:pos="1440"/>
        </w:tabs>
        <w:suppressAutoHyphens/>
        <w:jc w:val="center"/>
        <w:rPr>
          <w:szCs w:val="22"/>
        </w:rPr>
      </w:pPr>
      <w:r>
        <w:rPr>
          <w:szCs w:val="22"/>
        </w:rPr>
        <w:t>U.S. Environmental Protection Agency, Region 4</w:t>
      </w:r>
    </w:p>
    <w:p w14:paraId="1651CF81" w14:textId="77777777" w:rsidR="003F3CD7" w:rsidRDefault="003F3CD7" w:rsidP="003F3CD7">
      <w:pPr>
        <w:tabs>
          <w:tab w:val="left" w:pos="360"/>
          <w:tab w:val="left" w:pos="720"/>
          <w:tab w:val="left" w:pos="1080"/>
          <w:tab w:val="left" w:pos="1440"/>
        </w:tabs>
        <w:suppressAutoHyphens/>
        <w:jc w:val="center"/>
        <w:rPr>
          <w:szCs w:val="22"/>
        </w:rPr>
      </w:pPr>
      <w:r>
        <w:rPr>
          <w:szCs w:val="22"/>
        </w:rPr>
        <w:t>Atlanta Federal Center</w:t>
      </w:r>
    </w:p>
    <w:p w14:paraId="5B924D8C" w14:textId="77777777" w:rsidR="003F3CD7" w:rsidRDefault="003F3CD7" w:rsidP="003F3CD7">
      <w:pPr>
        <w:tabs>
          <w:tab w:val="left" w:pos="360"/>
          <w:tab w:val="left" w:pos="720"/>
          <w:tab w:val="left" w:pos="1080"/>
          <w:tab w:val="left" w:pos="1440"/>
        </w:tabs>
        <w:suppressAutoHyphens/>
        <w:jc w:val="center"/>
        <w:rPr>
          <w:szCs w:val="22"/>
        </w:rPr>
      </w:pPr>
      <w:r>
        <w:rPr>
          <w:szCs w:val="22"/>
        </w:rPr>
        <w:t>61 Forsyth Street, SW</w:t>
      </w:r>
    </w:p>
    <w:p w14:paraId="16B5CADB" w14:textId="77777777" w:rsidR="003F3CD7" w:rsidRDefault="003F3CD7" w:rsidP="003F3CD7">
      <w:pPr>
        <w:tabs>
          <w:tab w:val="left" w:pos="360"/>
          <w:tab w:val="left" w:pos="720"/>
          <w:tab w:val="left" w:pos="1080"/>
          <w:tab w:val="left" w:pos="1440"/>
        </w:tabs>
        <w:suppressAutoHyphens/>
        <w:jc w:val="center"/>
        <w:rPr>
          <w:szCs w:val="22"/>
        </w:rPr>
      </w:pPr>
      <w:r>
        <w:rPr>
          <w:szCs w:val="22"/>
        </w:rPr>
        <w:t>Atlanta, Georgia  30303</w:t>
      </w:r>
    </w:p>
    <w:p w14:paraId="5733E29D" w14:textId="77777777" w:rsidR="003F3CD7" w:rsidRPr="00B47D51" w:rsidRDefault="003F3CD7" w:rsidP="006144AF">
      <w:pPr>
        <w:tabs>
          <w:tab w:val="left" w:pos="360"/>
          <w:tab w:val="left" w:pos="720"/>
          <w:tab w:val="left" w:pos="1080"/>
          <w:tab w:val="left" w:pos="1440"/>
        </w:tabs>
        <w:suppressAutoHyphens/>
        <w:jc w:val="center"/>
        <w:rPr>
          <w:szCs w:val="22"/>
        </w:rPr>
      </w:pPr>
      <w:r>
        <w:rPr>
          <w:szCs w:val="22"/>
        </w:rPr>
        <w:t>Attn:  Air Enforcement Branch</w:t>
      </w:r>
    </w:p>
    <w:p w14:paraId="399E807A" w14:textId="61745B0C" w:rsidR="00B47D51" w:rsidRPr="000B160C" w:rsidRDefault="00B47D51" w:rsidP="0002118E">
      <w:pPr>
        <w:numPr>
          <w:ilvl w:val="0"/>
          <w:numId w:val="1"/>
        </w:numPr>
        <w:tabs>
          <w:tab w:val="clear" w:pos="450"/>
          <w:tab w:val="left" w:pos="360"/>
          <w:tab w:val="left" w:pos="720"/>
          <w:tab w:val="left" w:pos="1080"/>
          <w:tab w:val="left" w:pos="1440"/>
        </w:tabs>
        <w:suppressAutoHyphens/>
        <w:spacing w:before="120"/>
        <w:ind w:left="360" w:hanging="360"/>
      </w:pPr>
      <w:r w:rsidRPr="000B160C">
        <w:rPr>
          <w:u w:val="single"/>
        </w:rPr>
        <w:t>Prevention of Accidental Releases (Section 112(r) of CAA)</w:t>
      </w:r>
      <w:r w:rsidRPr="000B160C">
        <w:t>.</w:t>
      </w:r>
      <w:r w:rsidR="00525DF1" w:rsidRPr="000B160C">
        <w:t xml:space="preserve">  If, and when, the facility becomes subject to</w:t>
      </w:r>
      <w:r w:rsidR="0002118E">
        <w:t xml:space="preserve"> </w:t>
      </w:r>
      <w:r w:rsidR="0002118E">
        <w:br/>
      </w:r>
      <w:r w:rsidR="00525DF1" w:rsidRPr="000B160C">
        <w:t>112(r), the permittee shall:</w:t>
      </w:r>
    </w:p>
    <w:p w14:paraId="10B387DD" w14:textId="1955C978" w:rsidR="00B47D51" w:rsidRPr="000B160C" w:rsidRDefault="00525DF1" w:rsidP="00200C17">
      <w:pPr>
        <w:pStyle w:val="ListParagraph"/>
        <w:numPr>
          <w:ilvl w:val="0"/>
          <w:numId w:val="11"/>
        </w:numPr>
        <w:tabs>
          <w:tab w:val="left" w:pos="360"/>
          <w:tab w:val="left" w:pos="720"/>
          <w:tab w:val="left" w:pos="1080"/>
          <w:tab w:val="left" w:pos="1440"/>
        </w:tabs>
      </w:pPr>
      <w:r w:rsidRPr="000B160C">
        <w:t>S</w:t>
      </w:r>
      <w:r w:rsidR="00B47D51" w:rsidRPr="000B160C">
        <w:t xml:space="preserve">ubmit its Risk Management Plan (RMP) to the Chemical Emergency Preparedness and Prevention Office (CEPPO) RMP Reporting Center.  Any Risk Management Plans, original submittals, revisions or updates to submittals, </w:t>
      </w:r>
      <w:r w:rsidR="00E84547" w:rsidRPr="0002118E">
        <w:rPr>
          <w:bCs/>
        </w:rPr>
        <w:t xml:space="preserve">should be sent electronically through EPA’s Central Data Exchange system at the following address:  </w:t>
      </w:r>
      <w:hyperlink r:id="rId33" w:history="1">
        <w:r w:rsidR="00E84547" w:rsidRPr="0002118E">
          <w:rPr>
            <w:rStyle w:val="Hyperlink"/>
            <w:bCs/>
          </w:rPr>
          <w:t>https://cdx.epa.gov</w:t>
        </w:r>
      </w:hyperlink>
      <w:r w:rsidR="00E84547" w:rsidRPr="0002118E">
        <w:rPr>
          <w:bCs/>
        </w:rPr>
        <w:t xml:space="preserve">.  Information on electronically submitting risk management plans using the Central Data Exchange system is available at:  </w:t>
      </w:r>
      <w:hyperlink r:id="rId34" w:history="1">
        <w:r w:rsidR="00DC377B" w:rsidRPr="000B160C">
          <w:rPr>
            <w:rStyle w:val="Hyperlink"/>
          </w:rPr>
          <w:t>http://www2.epa.gov/rmp</w:t>
        </w:r>
      </w:hyperlink>
      <w:r w:rsidR="00E84547" w:rsidRPr="0002118E">
        <w:rPr>
          <w:bCs/>
        </w:rPr>
        <w:t xml:space="preserve">.  The RMP Reporting Center can be contacted at:  </w:t>
      </w:r>
      <w:r w:rsidR="00E84547" w:rsidRPr="000B160C">
        <w:t>RMP Reporting Center, Post Office Box 10162, Fairfax, VA  22038, Telephone:  (703) 227-7650.</w:t>
      </w:r>
    </w:p>
    <w:p w14:paraId="526FDDF5" w14:textId="3BD090B2" w:rsidR="00B47D51" w:rsidRPr="000B160C" w:rsidRDefault="00525DF1" w:rsidP="00200C17">
      <w:pPr>
        <w:pStyle w:val="ListParagraph"/>
        <w:numPr>
          <w:ilvl w:val="0"/>
          <w:numId w:val="11"/>
        </w:numPr>
        <w:tabs>
          <w:tab w:val="left" w:pos="360"/>
          <w:tab w:val="left" w:pos="720"/>
          <w:tab w:val="left" w:pos="1080"/>
          <w:tab w:val="left" w:pos="1440"/>
        </w:tabs>
      </w:pPr>
      <w:r w:rsidRPr="000B160C">
        <w:t>S</w:t>
      </w:r>
      <w:r w:rsidR="00B47D51" w:rsidRPr="000B160C">
        <w:t>ubmit to the permitting authority Title V certification forms or a compliance schedule in accordance with Rule 62-213.440(2), F.A.C.</w:t>
      </w:r>
    </w:p>
    <w:p w14:paraId="28A2F472" w14:textId="1DDFC069" w:rsidR="00AC436A" w:rsidRDefault="00B47D51" w:rsidP="004D0562">
      <w:pPr>
        <w:widowControl w:val="0"/>
        <w:tabs>
          <w:tab w:val="left" w:pos="360"/>
          <w:tab w:val="left" w:pos="720"/>
          <w:tab w:val="left" w:pos="1080"/>
          <w:tab w:val="left" w:pos="1440"/>
        </w:tabs>
        <w:spacing w:after="120"/>
        <w:ind w:left="360"/>
      </w:pPr>
      <w:r w:rsidRPr="000B160C">
        <w:t>[40 CFR 68]</w:t>
      </w:r>
    </w:p>
    <w:p w14:paraId="7666BFCB" w14:textId="77777777" w:rsidR="007A7691" w:rsidRPr="004737EA" w:rsidRDefault="007A7691" w:rsidP="007A7691">
      <w:pPr>
        <w:numPr>
          <w:ilvl w:val="0"/>
          <w:numId w:val="1"/>
        </w:numPr>
        <w:tabs>
          <w:tab w:val="clear" w:pos="450"/>
          <w:tab w:val="left" w:pos="360"/>
          <w:tab w:val="left" w:pos="720"/>
          <w:tab w:val="left" w:pos="1080"/>
          <w:tab w:val="left" w:pos="1440"/>
        </w:tabs>
        <w:suppressAutoHyphens/>
        <w:spacing w:before="120"/>
        <w:ind w:left="360" w:hanging="360"/>
        <w:rPr>
          <w:szCs w:val="22"/>
        </w:rPr>
      </w:pPr>
      <w:bookmarkStart w:id="11" w:name="_Ref24719208"/>
      <w:bookmarkStart w:id="12" w:name="_Hlk509406950"/>
      <w:bookmarkStart w:id="13" w:name="_Hlk501357938"/>
      <w:r w:rsidRPr="007A7691">
        <w:rPr>
          <w:u w:val="single"/>
        </w:rPr>
        <w:t>Semi-Annual Reports</w:t>
      </w:r>
      <w:r w:rsidRPr="004737EA">
        <w:t>.  The permittee shall monitor compliance with the terms and conditions of this permit and shall submit reports at least every six months to the compliance office.  Each semi-annual report shall cover the 6-month periods of January 1 – June 30 and July 1 – December 31.  The reports shall be submitted by the 60</w:t>
      </w:r>
      <w:r w:rsidRPr="004737EA">
        <w:rPr>
          <w:vertAlign w:val="superscript"/>
        </w:rPr>
        <w:t>th</w:t>
      </w:r>
      <w:r w:rsidRPr="004737EA">
        <w:t xml:space="preserve"> day following the end of each calendar half (i.e., March 1</w:t>
      </w:r>
      <w:r w:rsidRPr="004737EA">
        <w:rPr>
          <w:vertAlign w:val="superscript"/>
        </w:rPr>
        <w:t>st</w:t>
      </w:r>
      <w:r w:rsidRPr="004737EA">
        <w:t xml:space="preserve"> and August 29</w:t>
      </w:r>
      <w:r w:rsidRPr="004737EA">
        <w:rPr>
          <w:vertAlign w:val="superscript"/>
        </w:rPr>
        <w:t>th</w:t>
      </w:r>
      <w:r w:rsidRPr="004737EA">
        <w:t xml:space="preserve"> of every year).  All</w:t>
      </w:r>
      <w:r w:rsidRPr="004737EA">
        <w:rPr>
          <w:color w:val="000000"/>
        </w:rPr>
        <w:t xml:space="preserve"> </w:t>
      </w:r>
      <w:r w:rsidRPr="004737EA">
        <w:t xml:space="preserve">instances of deviations from permit requirements (including conditions in the referenced Appendices) must be clearly identified in such reports, including reference to the specific requirement and the duration of such deviation.  If there are no deviations during the reporting period, the report shall so indicate.  Any semi-annual reporting requirements contained in applicable federal NSPS or NESHAP requirements may </w:t>
      </w:r>
      <w:r w:rsidRPr="004737EA">
        <w:lastRenderedPageBreak/>
        <w:t>be submitted as part of this report</w:t>
      </w:r>
      <w:r w:rsidRPr="004737EA">
        <w:rPr>
          <w:color w:val="000000"/>
        </w:rPr>
        <w:t>.</w:t>
      </w:r>
      <w:r w:rsidRPr="004737EA">
        <w:t xml:space="preserve">  The submittal dates specified above shall replace the submittal dates specified in the federal rules.  </w:t>
      </w:r>
      <w:r w:rsidRPr="004737EA">
        <w:rPr>
          <w:color w:val="000000"/>
        </w:rPr>
        <w:t xml:space="preserve">All additional reports submitted as part of this report should be clearly identified according to the specific federal requirement.  </w:t>
      </w:r>
      <w:r w:rsidRPr="004737EA">
        <w:t>All reports shall include a certification by a responsible official, pursuant to subsection 62-213.420(4), F.A.C.  (See also Conditions RR2. – RR4. of Appendix RR, Facility-wide Reporting Requirements, for additional reporting requirements related to deviations.)  [Rule 62-213.440(1)(b)3.a., F.A.C.; and, 40 CFR 60.19, 40 CFR 61.10 &amp; 40 CFR 63.10]</w:t>
      </w:r>
      <w:bookmarkEnd w:id="11"/>
    </w:p>
    <w:bookmarkEnd w:id="12"/>
    <w:p w14:paraId="5ED8D0F8" w14:textId="77777777" w:rsidR="007A7691" w:rsidRPr="004737EA" w:rsidRDefault="007A7691" w:rsidP="007A7691">
      <w:pPr>
        <w:tabs>
          <w:tab w:val="left" w:pos="1080"/>
          <w:tab w:val="left" w:pos="1440"/>
        </w:tabs>
        <w:spacing w:before="120" w:after="120"/>
        <w:ind w:left="360"/>
        <w:rPr>
          <w:i/>
        </w:rPr>
      </w:pPr>
      <w:r w:rsidRPr="004737EA">
        <w:rPr>
          <w:i/>
        </w:rPr>
        <w:t>{Permitting Note:  EPA has clarified that, pursuant to 40 CFR 70.6(a)(3), the word “monitoring” is used in a broad sense and means monitoring (i.e., paying attention to) the compliance of the source with all emissions limitations, standards, and work practices specified in the permit.}</w:t>
      </w:r>
    </w:p>
    <w:bookmarkEnd w:id="13"/>
    <w:p w14:paraId="07908A46" w14:textId="77777777" w:rsidR="002F66B4" w:rsidRDefault="002F66B4" w:rsidP="002F66B4">
      <w:pPr>
        <w:tabs>
          <w:tab w:val="left" w:pos="360"/>
          <w:tab w:val="left" w:pos="720"/>
          <w:tab w:val="left" w:pos="1080"/>
          <w:tab w:val="left" w:pos="1440"/>
        </w:tabs>
        <w:spacing w:after="120"/>
        <w:ind w:left="360" w:hanging="360"/>
        <w:rPr>
          <w:b/>
          <w:szCs w:val="22"/>
          <w:u w:val="single"/>
        </w:rPr>
      </w:pPr>
      <w:r w:rsidRPr="00B96268">
        <w:rPr>
          <w:b/>
          <w:szCs w:val="22"/>
          <w:u w:val="single"/>
        </w:rPr>
        <w:t>Other Requirements</w:t>
      </w:r>
    </w:p>
    <w:p w14:paraId="33187A75" w14:textId="302EB171" w:rsidR="007A7691" w:rsidRDefault="002F66B4" w:rsidP="007A7691">
      <w:pPr>
        <w:numPr>
          <w:ilvl w:val="0"/>
          <w:numId w:val="1"/>
        </w:numPr>
        <w:tabs>
          <w:tab w:val="clear" w:pos="450"/>
          <w:tab w:val="left" w:pos="360"/>
          <w:tab w:val="left" w:pos="720"/>
          <w:tab w:val="left" w:pos="1080"/>
          <w:tab w:val="left" w:pos="1440"/>
        </w:tabs>
        <w:suppressAutoHyphens/>
        <w:spacing w:before="120"/>
        <w:ind w:left="360" w:hanging="360"/>
        <w:rPr>
          <w:szCs w:val="22"/>
        </w:rPr>
      </w:pPr>
      <w:bookmarkStart w:id="14" w:name="Condition_FW9"/>
      <w:bookmarkStart w:id="15" w:name="_Ref14104771"/>
      <w:bookmarkStart w:id="16" w:name="OLE_LINK9"/>
      <w:bookmarkStart w:id="17" w:name="OLE_LINK10"/>
      <w:bookmarkStart w:id="18" w:name="_Ref12014407"/>
      <w:bookmarkEnd w:id="14"/>
      <w:r w:rsidRPr="00486694">
        <w:rPr>
          <w:szCs w:val="22"/>
          <w:u w:val="single"/>
        </w:rPr>
        <w:t xml:space="preserve">Facility-Wide </w:t>
      </w:r>
      <w:r w:rsidR="00666653">
        <w:rPr>
          <w:szCs w:val="22"/>
          <w:u w:val="single"/>
        </w:rPr>
        <w:t xml:space="preserve">Annual </w:t>
      </w:r>
      <w:r w:rsidRPr="00486694">
        <w:rPr>
          <w:szCs w:val="22"/>
          <w:u w:val="single"/>
        </w:rPr>
        <w:t>NO</w:t>
      </w:r>
      <w:r w:rsidRPr="00617854">
        <w:rPr>
          <w:sz w:val="16"/>
          <w:szCs w:val="22"/>
          <w:u w:val="single"/>
        </w:rPr>
        <w:t>X</w:t>
      </w:r>
      <w:r w:rsidRPr="00486694">
        <w:rPr>
          <w:szCs w:val="22"/>
          <w:u w:val="single"/>
        </w:rPr>
        <w:t xml:space="preserve"> Emission Cap</w:t>
      </w:r>
      <w:r w:rsidRPr="00486694">
        <w:rPr>
          <w:szCs w:val="22"/>
        </w:rPr>
        <w:t>.</w:t>
      </w:r>
      <w:bookmarkEnd w:id="15"/>
      <w:r w:rsidRPr="00486694">
        <w:rPr>
          <w:szCs w:val="22"/>
        </w:rPr>
        <w:t xml:space="preserve"> </w:t>
      </w:r>
    </w:p>
    <w:p w14:paraId="0139D306" w14:textId="62472023" w:rsidR="002F66B4" w:rsidRDefault="007A7691" w:rsidP="00E172AB">
      <w:pPr>
        <w:pStyle w:val="ListParagraph"/>
        <w:numPr>
          <w:ilvl w:val="0"/>
          <w:numId w:val="19"/>
        </w:numPr>
        <w:tabs>
          <w:tab w:val="left" w:pos="360"/>
          <w:tab w:val="left" w:pos="720"/>
          <w:tab w:val="left" w:pos="1080"/>
          <w:tab w:val="left" w:pos="1440"/>
        </w:tabs>
        <w:suppressAutoHyphens/>
        <w:contextualSpacing w:val="0"/>
        <w:rPr>
          <w:i/>
          <w:szCs w:val="22"/>
        </w:rPr>
      </w:pPr>
      <w:r w:rsidRPr="00EA7ED2">
        <w:rPr>
          <w:i/>
          <w:szCs w:val="22"/>
        </w:rPr>
        <w:t>NO</w:t>
      </w:r>
      <w:r w:rsidRPr="00EA7ED2">
        <w:rPr>
          <w:i/>
          <w:szCs w:val="22"/>
          <w:vertAlign w:val="subscript"/>
        </w:rPr>
        <w:t>X</w:t>
      </w:r>
      <w:r w:rsidRPr="00EA7ED2">
        <w:rPr>
          <w:i/>
          <w:szCs w:val="22"/>
        </w:rPr>
        <w:t xml:space="preserve"> Cap</w:t>
      </w:r>
      <w:r w:rsidRPr="00EA7ED2">
        <w:rPr>
          <w:szCs w:val="22"/>
        </w:rPr>
        <w:t>.  T</w:t>
      </w:r>
      <w:r w:rsidR="002F66B4" w:rsidRPr="00EA7ED2">
        <w:rPr>
          <w:szCs w:val="22"/>
        </w:rPr>
        <w:t>otal NO</w:t>
      </w:r>
      <w:r w:rsidR="002F66B4" w:rsidRPr="00EA7ED2">
        <w:rPr>
          <w:szCs w:val="22"/>
          <w:vertAlign w:val="subscript"/>
        </w:rPr>
        <w:t>X</w:t>
      </w:r>
      <w:r w:rsidR="002F66B4" w:rsidRPr="00EA7ED2">
        <w:rPr>
          <w:szCs w:val="22"/>
        </w:rPr>
        <w:t xml:space="preserve"> </w:t>
      </w:r>
      <w:bookmarkStart w:id="19" w:name="_Hlk513633736"/>
      <w:bookmarkEnd w:id="16"/>
      <w:bookmarkEnd w:id="17"/>
      <w:r w:rsidR="00486694" w:rsidRPr="00EA7ED2">
        <w:rPr>
          <w:szCs w:val="22"/>
        </w:rPr>
        <w:t>emissions shall not exceed 185.3 tons</w:t>
      </w:r>
      <w:r w:rsidRPr="00EA7ED2">
        <w:rPr>
          <w:szCs w:val="22"/>
        </w:rPr>
        <w:t>/</w:t>
      </w:r>
      <w:r w:rsidR="00486694" w:rsidRPr="00EA7ED2">
        <w:rPr>
          <w:szCs w:val="22"/>
        </w:rPr>
        <w:t xml:space="preserve">year for any calendar year for </w:t>
      </w:r>
      <w:r w:rsidR="00C93D10">
        <w:rPr>
          <w:szCs w:val="22"/>
        </w:rPr>
        <w:t>the Steam Boiler Nos</w:t>
      </w:r>
      <w:r w:rsidR="0027266D">
        <w:rPr>
          <w:szCs w:val="22"/>
        </w:rPr>
        <w:t>.</w:t>
      </w:r>
      <w:r w:rsidR="00C93D10">
        <w:rPr>
          <w:szCs w:val="22"/>
        </w:rPr>
        <w:t xml:space="preserve"> 5, 6 and 7 (EU 003, EU 008 </w:t>
      </w:r>
      <w:r w:rsidR="00617854">
        <w:rPr>
          <w:szCs w:val="22"/>
        </w:rPr>
        <w:t>and</w:t>
      </w:r>
      <w:r w:rsidR="00C93D10">
        <w:rPr>
          <w:szCs w:val="22"/>
        </w:rPr>
        <w:t xml:space="preserve"> EU 010), HRSG DB (EU 005), and the CT (EU 007), combined</w:t>
      </w:r>
      <w:r w:rsidR="00486694" w:rsidRPr="00EA7ED2">
        <w:rPr>
          <w:szCs w:val="22"/>
        </w:rPr>
        <w:t xml:space="preserve">. </w:t>
      </w:r>
      <w:r w:rsidRPr="00EA7ED2">
        <w:rPr>
          <w:szCs w:val="22"/>
        </w:rPr>
        <w:t xml:space="preserve"> </w:t>
      </w:r>
      <w:bookmarkEnd w:id="18"/>
      <w:r w:rsidR="002F66B4" w:rsidRPr="00EA7ED2">
        <w:rPr>
          <w:i/>
          <w:szCs w:val="22"/>
        </w:rPr>
        <w:t xml:space="preserve">{Permitting </w:t>
      </w:r>
      <w:r w:rsidR="00EA7ED2">
        <w:rPr>
          <w:i/>
          <w:szCs w:val="22"/>
        </w:rPr>
        <w:t>N</w:t>
      </w:r>
      <w:r w:rsidR="002F66B4" w:rsidRPr="00EA7ED2">
        <w:rPr>
          <w:i/>
          <w:szCs w:val="22"/>
        </w:rPr>
        <w:t>ote:  The NO</w:t>
      </w:r>
      <w:r w:rsidR="00EA7ED2" w:rsidRPr="00EA7ED2">
        <w:rPr>
          <w:i/>
          <w:szCs w:val="22"/>
          <w:vertAlign w:val="subscript"/>
        </w:rPr>
        <w:t>X</w:t>
      </w:r>
      <w:r w:rsidR="002F66B4" w:rsidRPr="00EA7ED2">
        <w:rPr>
          <w:i/>
          <w:szCs w:val="22"/>
        </w:rPr>
        <w:t xml:space="preserve"> emissions from </w:t>
      </w:r>
      <w:r w:rsidR="00EA7ED2">
        <w:rPr>
          <w:i/>
          <w:szCs w:val="22"/>
        </w:rPr>
        <w:t>emergency diesel engine (EU</w:t>
      </w:r>
      <w:r w:rsidR="002F66B4" w:rsidRPr="00EA7ED2">
        <w:rPr>
          <w:i/>
          <w:szCs w:val="22"/>
        </w:rPr>
        <w:t xml:space="preserve"> 009</w:t>
      </w:r>
      <w:r w:rsidR="00EA7ED2">
        <w:rPr>
          <w:i/>
          <w:szCs w:val="22"/>
        </w:rPr>
        <w:t>)</w:t>
      </w:r>
      <w:r w:rsidR="002F66B4" w:rsidRPr="00EA7ED2">
        <w:rPr>
          <w:i/>
          <w:szCs w:val="22"/>
        </w:rPr>
        <w:t xml:space="preserve"> are excluded from the facility-wide NO</w:t>
      </w:r>
      <w:r w:rsidR="002F66B4" w:rsidRPr="00EA7ED2">
        <w:rPr>
          <w:i/>
          <w:szCs w:val="22"/>
          <w:vertAlign w:val="subscript"/>
        </w:rPr>
        <w:t>X</w:t>
      </w:r>
      <w:r w:rsidR="002F66B4" w:rsidRPr="00EA7ED2">
        <w:rPr>
          <w:i/>
          <w:szCs w:val="22"/>
        </w:rPr>
        <w:t xml:space="preserve"> emissions cap.}</w:t>
      </w:r>
      <w:bookmarkEnd w:id="19"/>
    </w:p>
    <w:p w14:paraId="6D772830" w14:textId="77777777" w:rsidR="00C93D10" w:rsidRPr="00C74F96" w:rsidRDefault="00C93D10" w:rsidP="00E172AB">
      <w:pPr>
        <w:pStyle w:val="ListParagraph"/>
        <w:numPr>
          <w:ilvl w:val="0"/>
          <w:numId w:val="19"/>
        </w:numPr>
        <w:tabs>
          <w:tab w:val="left" w:pos="360"/>
          <w:tab w:val="left" w:pos="720"/>
          <w:tab w:val="left" w:pos="1080"/>
          <w:tab w:val="left" w:pos="1440"/>
        </w:tabs>
        <w:suppressAutoHyphens/>
        <w:rPr>
          <w:bCs/>
          <w:szCs w:val="22"/>
        </w:rPr>
      </w:pPr>
      <w:bookmarkStart w:id="20" w:name="_Ref14107088"/>
      <w:r w:rsidRPr="00C93D10">
        <w:rPr>
          <w:bCs/>
          <w:i/>
          <w:szCs w:val="22"/>
        </w:rPr>
        <w:t xml:space="preserve">Compliance.  </w:t>
      </w:r>
      <w:r w:rsidRPr="00C74F96">
        <w:rPr>
          <w:bCs/>
          <w:szCs w:val="22"/>
        </w:rPr>
        <w:t>To demonstrate compliance with the facility-wide annual NO</w:t>
      </w:r>
      <w:r w:rsidRPr="00C74F96">
        <w:rPr>
          <w:bCs/>
          <w:szCs w:val="22"/>
          <w:vertAlign w:val="subscript"/>
        </w:rPr>
        <w:t>X</w:t>
      </w:r>
      <w:r w:rsidRPr="00C74F96">
        <w:rPr>
          <w:bCs/>
          <w:szCs w:val="22"/>
        </w:rPr>
        <w:t xml:space="preserve"> emissions cap, the permittee shall calculate and record annual emissions as follows:</w:t>
      </w:r>
      <w:bookmarkEnd w:id="20"/>
    </w:p>
    <w:p w14:paraId="0F4DB213" w14:textId="56FB357A" w:rsidR="00C93D10" w:rsidRPr="003074D9" w:rsidRDefault="00C93D10" w:rsidP="00E172AB">
      <w:pPr>
        <w:pStyle w:val="ListParagraph"/>
        <w:numPr>
          <w:ilvl w:val="0"/>
          <w:numId w:val="20"/>
        </w:numPr>
        <w:tabs>
          <w:tab w:val="left" w:pos="360"/>
          <w:tab w:val="left" w:pos="720"/>
          <w:tab w:val="left" w:pos="1080"/>
          <w:tab w:val="left" w:pos="1440"/>
        </w:tabs>
        <w:suppressAutoHyphens/>
        <w:rPr>
          <w:bCs/>
          <w:szCs w:val="22"/>
        </w:rPr>
      </w:pPr>
      <w:r w:rsidRPr="003074D9">
        <w:rPr>
          <w:bCs/>
          <w:szCs w:val="22"/>
          <w:u w:val="single"/>
        </w:rPr>
        <w:t>CT and HRSG DB</w:t>
      </w:r>
      <w:r w:rsidRPr="003074D9">
        <w:rPr>
          <w:bCs/>
          <w:szCs w:val="22"/>
        </w:rPr>
        <w:t>.  Annual NO</w:t>
      </w:r>
      <w:r w:rsidRPr="003074D9">
        <w:rPr>
          <w:bCs/>
          <w:szCs w:val="22"/>
          <w:vertAlign w:val="subscript"/>
        </w:rPr>
        <w:t>X</w:t>
      </w:r>
      <w:r w:rsidRPr="003074D9">
        <w:rPr>
          <w:bCs/>
          <w:szCs w:val="22"/>
        </w:rPr>
        <w:t xml:space="preserve"> emissions from the CT and </w:t>
      </w:r>
      <w:r w:rsidR="00617854" w:rsidRPr="003074D9">
        <w:rPr>
          <w:bCs/>
          <w:szCs w:val="22"/>
        </w:rPr>
        <w:t xml:space="preserve">HRSG </w:t>
      </w:r>
      <w:r w:rsidRPr="003074D9">
        <w:rPr>
          <w:bCs/>
          <w:szCs w:val="22"/>
        </w:rPr>
        <w:t>DB system shall be determined by data collected from the NO</w:t>
      </w:r>
      <w:r w:rsidRPr="003074D9">
        <w:rPr>
          <w:bCs/>
          <w:szCs w:val="22"/>
          <w:vertAlign w:val="subscript"/>
        </w:rPr>
        <w:t>X</w:t>
      </w:r>
      <w:r w:rsidRPr="003074D9">
        <w:rPr>
          <w:bCs/>
          <w:szCs w:val="22"/>
        </w:rPr>
        <w:t xml:space="preserve"> CEMS.</w:t>
      </w:r>
      <w:r w:rsidR="00481C1C" w:rsidRPr="003074D9">
        <w:rPr>
          <w:bCs/>
          <w:szCs w:val="22"/>
        </w:rPr>
        <w:t xml:space="preserve">  </w:t>
      </w:r>
    </w:p>
    <w:p w14:paraId="32B54776" w14:textId="5DA386F5" w:rsidR="00C93D10" w:rsidRPr="00147443" w:rsidRDefault="009754A5" w:rsidP="00E172AB">
      <w:pPr>
        <w:pStyle w:val="ListParagraph"/>
        <w:numPr>
          <w:ilvl w:val="0"/>
          <w:numId w:val="20"/>
        </w:numPr>
        <w:tabs>
          <w:tab w:val="left" w:pos="360"/>
          <w:tab w:val="left" w:pos="720"/>
          <w:tab w:val="left" w:pos="1080"/>
          <w:tab w:val="left" w:pos="1440"/>
        </w:tabs>
        <w:suppressAutoHyphens/>
        <w:rPr>
          <w:bCs/>
          <w:szCs w:val="22"/>
        </w:rPr>
      </w:pPr>
      <w:bookmarkStart w:id="21" w:name="_Ref14107187"/>
      <w:r>
        <w:rPr>
          <w:bCs/>
          <w:szCs w:val="22"/>
          <w:u w:val="single"/>
        </w:rPr>
        <w:t>Steam</w:t>
      </w:r>
      <w:r w:rsidR="00C93D10" w:rsidRPr="00147443">
        <w:rPr>
          <w:bCs/>
          <w:szCs w:val="22"/>
          <w:u w:val="single"/>
        </w:rPr>
        <w:t xml:space="preserve"> Boilers</w:t>
      </w:r>
      <w:r w:rsidR="00147443">
        <w:rPr>
          <w:bCs/>
          <w:szCs w:val="22"/>
        </w:rPr>
        <w:t>.</w:t>
      </w:r>
      <w:r w:rsidR="00C93D10" w:rsidRPr="00147443">
        <w:rPr>
          <w:bCs/>
          <w:szCs w:val="22"/>
        </w:rPr>
        <w:t xml:space="preserve">  </w:t>
      </w:r>
      <w:r w:rsidR="00C93D10" w:rsidRPr="00147443">
        <w:rPr>
          <w:szCs w:val="22"/>
        </w:rPr>
        <w:t>A</w:t>
      </w:r>
      <w:r w:rsidR="00C93D10" w:rsidRPr="00147443">
        <w:rPr>
          <w:bCs/>
          <w:szCs w:val="22"/>
        </w:rPr>
        <w:t>nnual NO</w:t>
      </w:r>
      <w:r w:rsidR="00C93D10" w:rsidRPr="00147443">
        <w:rPr>
          <w:bCs/>
          <w:szCs w:val="22"/>
          <w:vertAlign w:val="subscript"/>
        </w:rPr>
        <w:t>X</w:t>
      </w:r>
      <w:r w:rsidR="00C93D10" w:rsidRPr="00147443">
        <w:rPr>
          <w:bCs/>
          <w:szCs w:val="22"/>
        </w:rPr>
        <w:t xml:space="preserve"> emissions from the steam </w:t>
      </w:r>
      <w:r w:rsidR="00147443" w:rsidRPr="00147443">
        <w:rPr>
          <w:bCs/>
          <w:szCs w:val="22"/>
        </w:rPr>
        <w:t xml:space="preserve">boilers </w:t>
      </w:r>
      <w:r w:rsidR="00C93D10" w:rsidRPr="00147443">
        <w:rPr>
          <w:bCs/>
          <w:szCs w:val="22"/>
        </w:rPr>
        <w:t>shall be determined based on annual fuel consumption rates and the following NO</w:t>
      </w:r>
      <w:r w:rsidR="00C93D10" w:rsidRPr="00147443">
        <w:rPr>
          <w:bCs/>
          <w:szCs w:val="22"/>
          <w:vertAlign w:val="subscript"/>
        </w:rPr>
        <w:t>X</w:t>
      </w:r>
      <w:r w:rsidR="00C93D10" w:rsidRPr="00147443">
        <w:rPr>
          <w:bCs/>
          <w:szCs w:val="22"/>
        </w:rPr>
        <w:t xml:space="preserve"> emissions rates</w:t>
      </w:r>
      <w:r w:rsidR="00147443">
        <w:rPr>
          <w:bCs/>
          <w:szCs w:val="22"/>
        </w:rPr>
        <w:t>:</w:t>
      </w:r>
      <w:bookmarkEnd w:id="21"/>
    </w:p>
    <w:p w14:paraId="6F835B6C" w14:textId="657D5ACA" w:rsidR="00C93D10" w:rsidRPr="00C93D10" w:rsidRDefault="00C93D10" w:rsidP="00E172AB">
      <w:pPr>
        <w:pStyle w:val="ListParagraph"/>
        <w:numPr>
          <w:ilvl w:val="0"/>
          <w:numId w:val="21"/>
        </w:numPr>
        <w:tabs>
          <w:tab w:val="left" w:pos="360"/>
          <w:tab w:val="left" w:pos="720"/>
          <w:tab w:val="left" w:pos="1080"/>
          <w:tab w:val="left" w:pos="1440"/>
        </w:tabs>
        <w:suppressAutoHyphens/>
        <w:rPr>
          <w:bCs/>
          <w:i/>
          <w:szCs w:val="22"/>
        </w:rPr>
      </w:pPr>
      <w:r w:rsidRPr="00147443">
        <w:rPr>
          <w:i/>
          <w:szCs w:val="22"/>
        </w:rPr>
        <w:t>Steam Boiler No. 5</w:t>
      </w:r>
      <w:r w:rsidR="00147443">
        <w:rPr>
          <w:szCs w:val="22"/>
        </w:rPr>
        <w:t>.</w:t>
      </w:r>
      <w:r w:rsidRPr="00C93D10">
        <w:rPr>
          <w:i/>
          <w:szCs w:val="22"/>
        </w:rPr>
        <w:t xml:space="preserve">  </w:t>
      </w:r>
      <w:r w:rsidRPr="00147443">
        <w:rPr>
          <w:szCs w:val="22"/>
        </w:rPr>
        <w:t xml:space="preserve">0.110 </w:t>
      </w:r>
      <w:r w:rsidRPr="00147443">
        <w:rPr>
          <w:bCs/>
          <w:szCs w:val="22"/>
        </w:rPr>
        <w:t>lb/MMBtu (</w:t>
      </w:r>
      <w:r w:rsidR="00617854">
        <w:rPr>
          <w:bCs/>
          <w:szCs w:val="22"/>
        </w:rPr>
        <w:t xml:space="preserve">natural </w:t>
      </w:r>
      <w:r w:rsidRPr="00147443">
        <w:rPr>
          <w:bCs/>
          <w:szCs w:val="22"/>
        </w:rPr>
        <w:t xml:space="preserve">gas) and </w:t>
      </w:r>
      <w:r w:rsidRPr="00147443">
        <w:rPr>
          <w:szCs w:val="22"/>
        </w:rPr>
        <w:t>0.10</w:t>
      </w:r>
      <w:r w:rsidRPr="007E49F2">
        <w:rPr>
          <w:szCs w:val="22"/>
        </w:rPr>
        <w:t>7</w:t>
      </w:r>
      <w:r w:rsidRPr="00147443">
        <w:rPr>
          <w:szCs w:val="22"/>
        </w:rPr>
        <w:t xml:space="preserve"> </w:t>
      </w:r>
      <w:r w:rsidRPr="00147443">
        <w:rPr>
          <w:bCs/>
          <w:szCs w:val="22"/>
        </w:rPr>
        <w:t xml:space="preserve">lb/MMBtu (oil), or more recent stack test data (at the option of the permittee). </w:t>
      </w:r>
    </w:p>
    <w:p w14:paraId="1D572B1C" w14:textId="5D6189CF" w:rsidR="00C93D10" w:rsidRPr="00C93D10" w:rsidRDefault="00C93D10" w:rsidP="00E172AB">
      <w:pPr>
        <w:pStyle w:val="ListParagraph"/>
        <w:numPr>
          <w:ilvl w:val="0"/>
          <w:numId w:val="21"/>
        </w:numPr>
        <w:tabs>
          <w:tab w:val="left" w:pos="360"/>
          <w:tab w:val="left" w:pos="720"/>
          <w:tab w:val="left" w:pos="1080"/>
          <w:tab w:val="left" w:pos="1440"/>
        </w:tabs>
        <w:suppressAutoHyphens/>
        <w:rPr>
          <w:bCs/>
          <w:i/>
          <w:szCs w:val="22"/>
        </w:rPr>
      </w:pPr>
      <w:r w:rsidRPr="00147443">
        <w:rPr>
          <w:i/>
          <w:szCs w:val="22"/>
        </w:rPr>
        <w:t>Steam Boiler No. 6</w:t>
      </w:r>
      <w:r w:rsidR="00147443" w:rsidRPr="00894764">
        <w:rPr>
          <w:szCs w:val="22"/>
        </w:rPr>
        <w:t>.</w:t>
      </w:r>
      <w:r w:rsidRPr="00894764">
        <w:rPr>
          <w:szCs w:val="22"/>
        </w:rPr>
        <w:t xml:space="preserve">  A</w:t>
      </w:r>
      <w:r w:rsidRPr="00894764">
        <w:rPr>
          <w:bCs/>
          <w:szCs w:val="22"/>
        </w:rPr>
        <w:t>nnual NO</w:t>
      </w:r>
      <w:r w:rsidRPr="00894764">
        <w:rPr>
          <w:bCs/>
          <w:szCs w:val="22"/>
          <w:vertAlign w:val="subscript"/>
        </w:rPr>
        <w:t>X</w:t>
      </w:r>
      <w:r w:rsidRPr="00894764">
        <w:rPr>
          <w:bCs/>
          <w:szCs w:val="22"/>
        </w:rPr>
        <w:t xml:space="preserve"> emissions shall be determined based on the most recent stack test data.</w:t>
      </w:r>
      <w:r w:rsidRPr="00C93D10">
        <w:rPr>
          <w:bCs/>
          <w:i/>
          <w:szCs w:val="22"/>
        </w:rPr>
        <w:t xml:space="preserve">  {Permitting Note: The </w:t>
      </w:r>
      <w:r w:rsidR="006962C4">
        <w:rPr>
          <w:bCs/>
          <w:i/>
          <w:szCs w:val="22"/>
        </w:rPr>
        <w:t>NO</w:t>
      </w:r>
      <w:r w:rsidR="006962C4" w:rsidRPr="006962C4">
        <w:rPr>
          <w:bCs/>
          <w:i/>
          <w:szCs w:val="22"/>
          <w:vertAlign w:val="subscript"/>
        </w:rPr>
        <w:t>X</w:t>
      </w:r>
      <w:r w:rsidR="006962C4">
        <w:rPr>
          <w:bCs/>
          <w:i/>
          <w:szCs w:val="22"/>
        </w:rPr>
        <w:t xml:space="preserve"> </w:t>
      </w:r>
      <w:r w:rsidRPr="00C93D10">
        <w:rPr>
          <w:bCs/>
          <w:i/>
          <w:szCs w:val="22"/>
        </w:rPr>
        <w:t xml:space="preserve">emissions factors </w:t>
      </w:r>
      <w:r w:rsidR="006962C4" w:rsidRPr="006962C4">
        <w:rPr>
          <w:bCs/>
          <w:i/>
          <w:szCs w:val="22"/>
        </w:rPr>
        <w:t xml:space="preserve">0.057 lb/MMBtu </w:t>
      </w:r>
      <w:r w:rsidR="006962C4">
        <w:rPr>
          <w:bCs/>
          <w:i/>
          <w:szCs w:val="22"/>
        </w:rPr>
        <w:t xml:space="preserve">for </w:t>
      </w:r>
      <w:r w:rsidR="006962C4" w:rsidRPr="006962C4">
        <w:rPr>
          <w:bCs/>
          <w:i/>
          <w:szCs w:val="22"/>
        </w:rPr>
        <w:t>No. 2 fuel oil</w:t>
      </w:r>
      <w:r w:rsidR="006962C4">
        <w:rPr>
          <w:bCs/>
          <w:i/>
          <w:szCs w:val="22"/>
        </w:rPr>
        <w:t xml:space="preserve"> </w:t>
      </w:r>
      <w:r w:rsidRPr="00C93D10">
        <w:rPr>
          <w:bCs/>
          <w:i/>
          <w:szCs w:val="22"/>
        </w:rPr>
        <w:t xml:space="preserve">from the initial tests </w:t>
      </w:r>
      <w:r w:rsidR="006962C4">
        <w:rPr>
          <w:bCs/>
          <w:i/>
          <w:szCs w:val="22"/>
        </w:rPr>
        <w:t>and</w:t>
      </w:r>
      <w:r w:rsidRPr="00C93D10">
        <w:rPr>
          <w:bCs/>
          <w:i/>
          <w:szCs w:val="22"/>
        </w:rPr>
        <w:t xml:space="preserve"> 0.02</w:t>
      </w:r>
      <w:r w:rsidR="006962C4">
        <w:rPr>
          <w:bCs/>
          <w:i/>
          <w:szCs w:val="22"/>
        </w:rPr>
        <w:t>4</w:t>
      </w:r>
      <w:r w:rsidRPr="00C93D10">
        <w:rPr>
          <w:bCs/>
          <w:i/>
          <w:szCs w:val="22"/>
        </w:rPr>
        <w:t xml:space="preserve"> lb/MMBtu </w:t>
      </w:r>
      <w:r w:rsidR="006962C4">
        <w:rPr>
          <w:bCs/>
          <w:i/>
          <w:szCs w:val="22"/>
        </w:rPr>
        <w:t xml:space="preserve">for </w:t>
      </w:r>
      <w:r w:rsidR="00617854">
        <w:rPr>
          <w:bCs/>
          <w:i/>
          <w:szCs w:val="22"/>
        </w:rPr>
        <w:t xml:space="preserve">natural </w:t>
      </w:r>
      <w:r w:rsidRPr="00C93D10">
        <w:rPr>
          <w:bCs/>
          <w:i/>
          <w:szCs w:val="22"/>
        </w:rPr>
        <w:t>gas</w:t>
      </w:r>
      <w:r w:rsidR="006962C4">
        <w:rPr>
          <w:bCs/>
          <w:i/>
          <w:szCs w:val="22"/>
        </w:rPr>
        <w:t xml:space="preserve"> from October 2018 testing</w:t>
      </w:r>
      <w:r w:rsidR="0076187D">
        <w:rPr>
          <w:bCs/>
          <w:i/>
          <w:szCs w:val="22"/>
        </w:rPr>
        <w:t>.</w:t>
      </w:r>
      <w:r w:rsidRPr="00C93D10">
        <w:rPr>
          <w:bCs/>
          <w:i/>
          <w:szCs w:val="22"/>
        </w:rPr>
        <w:t>}</w:t>
      </w:r>
    </w:p>
    <w:p w14:paraId="341D81CD" w14:textId="04BEB4CC" w:rsidR="00C93D10" w:rsidRPr="00894764" w:rsidRDefault="00C93D10" w:rsidP="00E172AB">
      <w:pPr>
        <w:pStyle w:val="ListParagraph"/>
        <w:numPr>
          <w:ilvl w:val="0"/>
          <w:numId w:val="21"/>
        </w:numPr>
        <w:tabs>
          <w:tab w:val="left" w:pos="360"/>
          <w:tab w:val="left" w:pos="720"/>
          <w:tab w:val="left" w:pos="1080"/>
          <w:tab w:val="left" w:pos="1440"/>
        </w:tabs>
        <w:suppressAutoHyphens/>
        <w:rPr>
          <w:bCs/>
          <w:i/>
          <w:szCs w:val="22"/>
        </w:rPr>
      </w:pPr>
      <w:r w:rsidRPr="00894764">
        <w:rPr>
          <w:i/>
          <w:szCs w:val="22"/>
        </w:rPr>
        <w:t>Steam Boiler No.</w:t>
      </w:r>
      <w:r w:rsidRPr="00894764">
        <w:rPr>
          <w:bCs/>
          <w:i/>
          <w:szCs w:val="22"/>
        </w:rPr>
        <w:t xml:space="preserve"> 7</w:t>
      </w:r>
      <w:r w:rsidR="00894764" w:rsidRPr="00894764">
        <w:rPr>
          <w:bCs/>
          <w:szCs w:val="22"/>
        </w:rPr>
        <w:t>.</w:t>
      </w:r>
      <w:r w:rsidRPr="00894764">
        <w:rPr>
          <w:bCs/>
          <w:szCs w:val="22"/>
        </w:rPr>
        <w:t xml:space="preserve">  0.10 lb/MMBtu.</w:t>
      </w:r>
    </w:p>
    <w:p w14:paraId="50420A35" w14:textId="453B6E70" w:rsidR="00147443" w:rsidRPr="00C93D10" w:rsidRDefault="00147443" w:rsidP="00E172AB">
      <w:pPr>
        <w:pStyle w:val="ListParagraph"/>
        <w:numPr>
          <w:ilvl w:val="0"/>
          <w:numId w:val="19"/>
        </w:numPr>
        <w:tabs>
          <w:tab w:val="left" w:pos="360"/>
          <w:tab w:val="left" w:pos="720"/>
          <w:tab w:val="left" w:pos="1080"/>
          <w:tab w:val="left" w:pos="1440"/>
        </w:tabs>
        <w:suppressAutoHyphens/>
        <w:rPr>
          <w:bCs/>
          <w:szCs w:val="22"/>
        </w:rPr>
      </w:pPr>
      <w:r>
        <w:rPr>
          <w:i/>
          <w:szCs w:val="22"/>
        </w:rPr>
        <w:t xml:space="preserve">Report.  </w:t>
      </w:r>
      <w:r w:rsidRPr="00617854">
        <w:rPr>
          <w:b/>
          <w:bCs/>
          <w:i/>
          <w:szCs w:val="22"/>
        </w:rPr>
        <w:t>By April 1</w:t>
      </w:r>
      <w:r w:rsidRPr="00617854">
        <w:rPr>
          <w:b/>
          <w:bCs/>
          <w:i/>
          <w:szCs w:val="22"/>
          <w:vertAlign w:val="superscript"/>
        </w:rPr>
        <w:t>st</w:t>
      </w:r>
      <w:r w:rsidRPr="00617854">
        <w:rPr>
          <w:b/>
          <w:bCs/>
          <w:i/>
          <w:szCs w:val="22"/>
        </w:rPr>
        <w:t xml:space="preserve"> of each year</w:t>
      </w:r>
      <w:r w:rsidRPr="00C93D10">
        <w:rPr>
          <w:bCs/>
          <w:szCs w:val="22"/>
        </w:rPr>
        <w:t>, the permittee shall report the facility-wide annual NO</w:t>
      </w:r>
      <w:r w:rsidRPr="00C93D10">
        <w:rPr>
          <w:bCs/>
          <w:szCs w:val="22"/>
          <w:vertAlign w:val="subscript"/>
        </w:rPr>
        <w:t>X</w:t>
      </w:r>
      <w:r w:rsidRPr="00C93D10">
        <w:rPr>
          <w:bCs/>
          <w:szCs w:val="22"/>
        </w:rPr>
        <w:t xml:space="preserve"> </w:t>
      </w:r>
      <w:r w:rsidR="00B05675">
        <w:rPr>
          <w:bCs/>
          <w:szCs w:val="22"/>
        </w:rPr>
        <w:t xml:space="preserve">emissions </w:t>
      </w:r>
      <w:r w:rsidRPr="00C93D10">
        <w:rPr>
          <w:bCs/>
          <w:szCs w:val="22"/>
        </w:rPr>
        <w:t xml:space="preserve">as a supplemental attachment to the </w:t>
      </w:r>
      <w:r w:rsidR="00894764">
        <w:rPr>
          <w:bCs/>
          <w:szCs w:val="22"/>
        </w:rPr>
        <w:t>AOR</w:t>
      </w:r>
      <w:r w:rsidRPr="00C93D10">
        <w:rPr>
          <w:bCs/>
          <w:szCs w:val="22"/>
        </w:rPr>
        <w:t xml:space="preserve">.  </w:t>
      </w:r>
    </w:p>
    <w:p w14:paraId="108E8539" w14:textId="68B88583" w:rsidR="00147443" w:rsidRPr="00C93D10" w:rsidRDefault="00147443" w:rsidP="00E172AB">
      <w:pPr>
        <w:pStyle w:val="ListParagraph"/>
        <w:numPr>
          <w:ilvl w:val="0"/>
          <w:numId w:val="19"/>
        </w:numPr>
        <w:tabs>
          <w:tab w:val="left" w:pos="360"/>
          <w:tab w:val="left" w:pos="720"/>
          <w:tab w:val="left" w:pos="1080"/>
          <w:tab w:val="left" w:pos="1440"/>
        </w:tabs>
        <w:suppressAutoHyphens/>
        <w:rPr>
          <w:bCs/>
          <w:szCs w:val="22"/>
        </w:rPr>
      </w:pPr>
      <w:r w:rsidRPr="00C93D10">
        <w:rPr>
          <w:bCs/>
          <w:i/>
          <w:szCs w:val="22"/>
        </w:rPr>
        <w:t xml:space="preserve">Recordkeeping.  </w:t>
      </w:r>
      <w:r w:rsidRPr="00C93D10">
        <w:rPr>
          <w:bCs/>
          <w:szCs w:val="22"/>
        </w:rPr>
        <w:t>The permittee shall maintain the required fuel use records and include the total NO</w:t>
      </w:r>
      <w:r w:rsidRPr="00894764">
        <w:rPr>
          <w:bCs/>
          <w:szCs w:val="22"/>
          <w:vertAlign w:val="subscript"/>
        </w:rPr>
        <w:t>X</w:t>
      </w:r>
      <w:r w:rsidRPr="00C93D10">
        <w:rPr>
          <w:bCs/>
          <w:szCs w:val="22"/>
        </w:rPr>
        <w:t xml:space="preserve"> emission calculations in each </w:t>
      </w:r>
      <w:r w:rsidR="00894764">
        <w:rPr>
          <w:bCs/>
          <w:szCs w:val="22"/>
        </w:rPr>
        <w:t>AOR</w:t>
      </w:r>
      <w:r w:rsidRPr="00C93D10">
        <w:rPr>
          <w:bCs/>
          <w:szCs w:val="22"/>
        </w:rPr>
        <w:t>.</w:t>
      </w:r>
    </w:p>
    <w:p w14:paraId="469999BF" w14:textId="77777777" w:rsidR="00147443" w:rsidRPr="00C93D10" w:rsidRDefault="00147443" w:rsidP="00E172AB">
      <w:pPr>
        <w:pStyle w:val="ListParagraph"/>
        <w:numPr>
          <w:ilvl w:val="0"/>
          <w:numId w:val="19"/>
        </w:numPr>
        <w:tabs>
          <w:tab w:val="left" w:pos="360"/>
          <w:tab w:val="left" w:pos="720"/>
          <w:tab w:val="left" w:pos="1080"/>
          <w:tab w:val="left" w:pos="1440"/>
        </w:tabs>
        <w:suppressAutoHyphens/>
        <w:rPr>
          <w:bCs/>
          <w:i/>
          <w:szCs w:val="22"/>
        </w:rPr>
      </w:pPr>
      <w:r w:rsidRPr="00C93D10">
        <w:rPr>
          <w:bCs/>
          <w:i/>
          <w:szCs w:val="22"/>
        </w:rPr>
        <w:t xml:space="preserve">Record Retention.  </w:t>
      </w:r>
      <w:r w:rsidRPr="00C93D10">
        <w:rPr>
          <w:bCs/>
          <w:szCs w:val="22"/>
        </w:rPr>
        <w:t>Records shall be retained for a 5-year period.</w:t>
      </w:r>
    </w:p>
    <w:p w14:paraId="6B096AE3" w14:textId="406B40B4" w:rsidR="00C93D10" w:rsidRPr="00894764" w:rsidRDefault="00894764" w:rsidP="00E172AB">
      <w:pPr>
        <w:pStyle w:val="ListParagraph"/>
        <w:numPr>
          <w:ilvl w:val="0"/>
          <w:numId w:val="19"/>
        </w:numPr>
        <w:tabs>
          <w:tab w:val="left" w:pos="360"/>
          <w:tab w:val="left" w:pos="720"/>
          <w:tab w:val="left" w:pos="1080"/>
          <w:tab w:val="left" w:pos="1440"/>
        </w:tabs>
        <w:suppressAutoHyphens/>
        <w:rPr>
          <w:szCs w:val="22"/>
        </w:rPr>
      </w:pPr>
      <w:r>
        <w:rPr>
          <w:bCs/>
          <w:i/>
          <w:szCs w:val="22"/>
        </w:rPr>
        <w:t>Notification</w:t>
      </w:r>
      <w:r w:rsidR="00C93D10" w:rsidRPr="00894764">
        <w:rPr>
          <w:bCs/>
          <w:szCs w:val="22"/>
        </w:rPr>
        <w:t>.  If the facility-wide annual NO</w:t>
      </w:r>
      <w:r w:rsidR="00C93D10" w:rsidRPr="00894764">
        <w:rPr>
          <w:bCs/>
          <w:szCs w:val="22"/>
          <w:vertAlign w:val="subscript"/>
        </w:rPr>
        <w:t>X</w:t>
      </w:r>
      <w:r w:rsidR="00C93D10" w:rsidRPr="00894764">
        <w:rPr>
          <w:bCs/>
          <w:szCs w:val="22"/>
        </w:rPr>
        <w:t xml:space="preserve"> emissions exceed the NO</w:t>
      </w:r>
      <w:r w:rsidR="00C93D10" w:rsidRPr="00894764">
        <w:rPr>
          <w:bCs/>
          <w:szCs w:val="22"/>
          <w:vertAlign w:val="subscript"/>
        </w:rPr>
        <w:t>X</w:t>
      </w:r>
      <w:r w:rsidR="00C93D10" w:rsidRPr="00894764">
        <w:rPr>
          <w:bCs/>
          <w:szCs w:val="22"/>
        </w:rPr>
        <w:t xml:space="preserve"> emissions cap, the permittee shall notify the Compliance Authority within three working days of discovery.</w:t>
      </w:r>
    </w:p>
    <w:p w14:paraId="559386DC" w14:textId="232A9F79" w:rsidR="002F66B4" w:rsidRPr="00617854" w:rsidRDefault="00C93D10" w:rsidP="00617854">
      <w:pPr>
        <w:tabs>
          <w:tab w:val="left" w:pos="360"/>
          <w:tab w:val="left" w:pos="720"/>
          <w:tab w:val="left" w:pos="1080"/>
          <w:tab w:val="left" w:pos="1440"/>
        </w:tabs>
        <w:suppressAutoHyphens/>
        <w:spacing w:after="120"/>
        <w:ind w:left="360"/>
        <w:rPr>
          <w:szCs w:val="22"/>
        </w:rPr>
      </w:pPr>
      <w:r w:rsidRPr="00894764">
        <w:rPr>
          <w:bCs/>
          <w:szCs w:val="22"/>
        </w:rPr>
        <w:t>[Rules 62-4.070(3) and 62-212.400(AVOID PSD), F.A.C.</w:t>
      </w:r>
      <w:r w:rsidR="00894764">
        <w:rPr>
          <w:bCs/>
          <w:szCs w:val="22"/>
        </w:rPr>
        <w:t>; and</w:t>
      </w:r>
      <w:r w:rsidRPr="00894764">
        <w:rPr>
          <w:bCs/>
          <w:szCs w:val="22"/>
        </w:rPr>
        <w:t xml:space="preserve"> </w:t>
      </w:r>
      <w:r w:rsidRPr="00894764">
        <w:rPr>
          <w:szCs w:val="22"/>
        </w:rPr>
        <w:t>Permit No. 0010001-0</w:t>
      </w:r>
      <w:r w:rsidR="00894764">
        <w:rPr>
          <w:szCs w:val="22"/>
        </w:rPr>
        <w:t>22</w:t>
      </w:r>
      <w:r w:rsidRPr="00894764">
        <w:rPr>
          <w:szCs w:val="22"/>
        </w:rPr>
        <w:t>-AC</w:t>
      </w:r>
      <w:r w:rsidR="00894764">
        <w:rPr>
          <w:szCs w:val="22"/>
        </w:rPr>
        <w:t>]</w:t>
      </w:r>
    </w:p>
    <w:p w14:paraId="6AF8B808" w14:textId="5472FCEF" w:rsidR="00B76620" w:rsidRDefault="00886465" w:rsidP="006144AF">
      <w:pPr>
        <w:tabs>
          <w:tab w:val="left" w:pos="360"/>
          <w:tab w:val="left" w:pos="720"/>
          <w:tab w:val="left" w:pos="1080"/>
          <w:tab w:val="left" w:pos="1440"/>
        </w:tabs>
        <w:spacing w:before="120"/>
        <w:ind w:left="360" w:hanging="360"/>
        <w:jc w:val="both"/>
      </w:pPr>
      <w:hyperlink w:anchor="TableOfContents" w:tooltip=" " w:history="1">
        <w:r w:rsidR="002A0127" w:rsidRPr="002A0127">
          <w:rPr>
            <w:rStyle w:val="Hyperlink"/>
          </w:rPr>
          <w:t>Table of Contents</w:t>
        </w:r>
      </w:hyperlink>
    </w:p>
    <w:p w14:paraId="62B909C2" w14:textId="77777777" w:rsidR="00B96268" w:rsidRDefault="00B96268" w:rsidP="00B76620">
      <w:pPr>
        <w:tabs>
          <w:tab w:val="left" w:pos="360"/>
          <w:tab w:val="left" w:pos="720"/>
          <w:tab w:val="left" w:pos="1080"/>
          <w:tab w:val="left" w:pos="1440"/>
        </w:tabs>
        <w:ind w:left="360" w:hanging="360"/>
        <w:jc w:val="both"/>
        <w:sectPr w:rsidR="00B96268" w:rsidSect="000A0A5C">
          <w:headerReference w:type="even" r:id="rId35"/>
          <w:headerReference w:type="default" r:id="rId36"/>
          <w:headerReference w:type="first" r:id="rId37"/>
          <w:pgSz w:w="12240" w:h="15840" w:code="1"/>
          <w:pgMar w:top="1080" w:right="1080" w:bottom="1080" w:left="1080" w:header="720" w:footer="720" w:gutter="0"/>
          <w:paperSrc w:first="15" w:other="15"/>
          <w:cols w:space="720"/>
        </w:sectPr>
      </w:pPr>
    </w:p>
    <w:p w14:paraId="3FAB8C2F" w14:textId="31BF1921" w:rsidR="00DD69DC" w:rsidRPr="00DD69DC" w:rsidRDefault="00DD69DC" w:rsidP="00DD69DC">
      <w:pPr>
        <w:spacing w:after="120"/>
      </w:pPr>
      <w:bookmarkStart w:id="22" w:name="SectionIA"/>
      <w:bookmarkEnd w:id="22"/>
      <w:r w:rsidRPr="00DD69DC">
        <w:rPr>
          <w:b/>
        </w:rPr>
        <w:lastRenderedPageBreak/>
        <w:t>The conditions in this section apply to the following emissions units:</w:t>
      </w:r>
    </w:p>
    <w:tbl>
      <w:tblPr>
        <w:tblW w:w="10080"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40"/>
        <w:gridCol w:w="8640"/>
      </w:tblGrid>
      <w:tr w:rsidR="00DD69DC" w:rsidRPr="00DD69DC" w14:paraId="3CE119D0" w14:textId="77777777" w:rsidTr="00CB49BA">
        <w:tc>
          <w:tcPr>
            <w:tcW w:w="1440" w:type="dxa"/>
            <w:tcBorders>
              <w:bottom w:val="single" w:sz="12" w:space="0" w:color="auto"/>
            </w:tcBorders>
          </w:tcPr>
          <w:p w14:paraId="332DBC1F" w14:textId="77777777" w:rsidR="00DD69DC" w:rsidRPr="00DD69DC" w:rsidRDefault="00DD69DC" w:rsidP="00DD69DC">
            <w:pPr>
              <w:jc w:val="center"/>
              <w:rPr>
                <w:b/>
              </w:rPr>
            </w:pPr>
            <w:r w:rsidRPr="00DD69DC">
              <w:br w:type="page"/>
            </w:r>
            <w:r w:rsidRPr="00DD69DC">
              <w:br w:type="page"/>
            </w:r>
            <w:r w:rsidRPr="00DD69DC">
              <w:rPr>
                <w:b/>
              </w:rPr>
              <w:t>EU No.</w:t>
            </w:r>
          </w:p>
        </w:tc>
        <w:tc>
          <w:tcPr>
            <w:tcW w:w="8640" w:type="dxa"/>
            <w:tcBorders>
              <w:bottom w:val="single" w:sz="12" w:space="0" w:color="auto"/>
            </w:tcBorders>
          </w:tcPr>
          <w:p w14:paraId="7C96B66B" w14:textId="77777777" w:rsidR="00DD69DC" w:rsidRPr="00DD69DC" w:rsidRDefault="00DD69DC" w:rsidP="00DD69DC">
            <w:pPr>
              <w:rPr>
                <w:b/>
              </w:rPr>
            </w:pPr>
            <w:r w:rsidRPr="00DD69DC">
              <w:rPr>
                <w:b/>
              </w:rPr>
              <w:t>Brief Description</w:t>
            </w:r>
          </w:p>
        </w:tc>
      </w:tr>
      <w:tr w:rsidR="00DD69DC" w:rsidRPr="00DD69DC" w14:paraId="1A8C36DE" w14:textId="77777777" w:rsidTr="00CB49BA">
        <w:tc>
          <w:tcPr>
            <w:tcW w:w="1440" w:type="dxa"/>
            <w:tcBorders>
              <w:bottom w:val="single" w:sz="6" w:space="0" w:color="auto"/>
            </w:tcBorders>
            <w:vAlign w:val="center"/>
          </w:tcPr>
          <w:p w14:paraId="22A80C9E" w14:textId="77777777" w:rsidR="00DD69DC" w:rsidRPr="00DD69DC" w:rsidRDefault="00DD69DC" w:rsidP="00DD69DC">
            <w:pPr>
              <w:jc w:val="center"/>
            </w:pPr>
            <w:bookmarkStart w:id="23" w:name="_Hlk232839101"/>
            <w:r w:rsidRPr="00DD69DC">
              <w:t>003</w:t>
            </w:r>
          </w:p>
        </w:tc>
        <w:tc>
          <w:tcPr>
            <w:tcW w:w="8640" w:type="dxa"/>
            <w:tcBorders>
              <w:bottom w:val="single" w:sz="6" w:space="0" w:color="auto"/>
            </w:tcBorders>
          </w:tcPr>
          <w:p w14:paraId="23F8CAE3" w14:textId="3C6316BB" w:rsidR="00DD69DC" w:rsidRPr="00DD69DC" w:rsidRDefault="00DD69DC" w:rsidP="00DD69DC">
            <w:r w:rsidRPr="00DD69DC">
              <w:t xml:space="preserve">Steam Boiler </w:t>
            </w:r>
            <w:r w:rsidR="007C63F4">
              <w:t>No. 5</w:t>
            </w:r>
          </w:p>
        </w:tc>
      </w:tr>
      <w:tr w:rsidR="00DD69DC" w:rsidRPr="00DD69DC" w14:paraId="75E1F392" w14:textId="77777777" w:rsidTr="00CB49BA">
        <w:tc>
          <w:tcPr>
            <w:tcW w:w="1440" w:type="dxa"/>
            <w:tcBorders>
              <w:top w:val="single" w:sz="6" w:space="0" w:color="auto"/>
              <w:bottom w:val="single" w:sz="6" w:space="0" w:color="auto"/>
            </w:tcBorders>
            <w:vAlign w:val="center"/>
          </w:tcPr>
          <w:p w14:paraId="1021924E" w14:textId="77777777" w:rsidR="00DD69DC" w:rsidRPr="00DD69DC" w:rsidRDefault="00DD69DC" w:rsidP="00DD69DC">
            <w:pPr>
              <w:jc w:val="center"/>
            </w:pPr>
            <w:r w:rsidRPr="00DD69DC">
              <w:t>008</w:t>
            </w:r>
          </w:p>
        </w:tc>
        <w:tc>
          <w:tcPr>
            <w:tcW w:w="8640" w:type="dxa"/>
            <w:tcBorders>
              <w:top w:val="single" w:sz="6" w:space="0" w:color="auto"/>
              <w:bottom w:val="single" w:sz="6" w:space="0" w:color="auto"/>
            </w:tcBorders>
          </w:tcPr>
          <w:p w14:paraId="72F681E4" w14:textId="2F04CFA1" w:rsidR="00DD69DC" w:rsidRPr="00DD69DC" w:rsidRDefault="00DD69DC" w:rsidP="00DD69DC">
            <w:r w:rsidRPr="00DD69DC">
              <w:t>Steam Boiler</w:t>
            </w:r>
            <w:r w:rsidR="007C63F4">
              <w:t xml:space="preserve"> No. 6</w:t>
            </w:r>
          </w:p>
        </w:tc>
      </w:tr>
      <w:tr w:rsidR="00DD69DC" w:rsidRPr="00DD69DC" w14:paraId="10A3D022" w14:textId="77777777" w:rsidTr="00CB49BA">
        <w:tc>
          <w:tcPr>
            <w:tcW w:w="1440" w:type="dxa"/>
            <w:tcBorders>
              <w:top w:val="single" w:sz="6" w:space="0" w:color="auto"/>
            </w:tcBorders>
            <w:vAlign w:val="center"/>
          </w:tcPr>
          <w:p w14:paraId="784A3008" w14:textId="77777777" w:rsidR="00DD69DC" w:rsidRPr="00DD69DC" w:rsidRDefault="00DD69DC" w:rsidP="00DD69DC">
            <w:pPr>
              <w:jc w:val="center"/>
            </w:pPr>
            <w:r w:rsidRPr="00DD69DC">
              <w:t>010</w:t>
            </w:r>
          </w:p>
        </w:tc>
        <w:tc>
          <w:tcPr>
            <w:tcW w:w="8640" w:type="dxa"/>
            <w:tcBorders>
              <w:top w:val="single" w:sz="6" w:space="0" w:color="auto"/>
            </w:tcBorders>
          </w:tcPr>
          <w:p w14:paraId="512196D2" w14:textId="4C4A8099" w:rsidR="00DD69DC" w:rsidRPr="00DD69DC" w:rsidRDefault="00DD69DC" w:rsidP="00DD69DC">
            <w:r w:rsidRPr="00DD69DC">
              <w:t>Steam Boiler</w:t>
            </w:r>
            <w:r w:rsidR="007C63F4" w:rsidRPr="00DD69DC">
              <w:t xml:space="preserve"> No. 7</w:t>
            </w:r>
          </w:p>
        </w:tc>
      </w:tr>
    </w:tbl>
    <w:bookmarkEnd w:id="23"/>
    <w:p w14:paraId="0C4D2680" w14:textId="507F8F2D" w:rsidR="00191049" w:rsidRPr="00191049" w:rsidRDefault="00191049" w:rsidP="007B5662">
      <w:pPr>
        <w:tabs>
          <w:tab w:val="left" w:pos="0"/>
        </w:tabs>
        <w:suppressAutoHyphens/>
        <w:spacing w:before="120" w:after="120"/>
      </w:pPr>
      <w:r w:rsidRPr="00191049">
        <w:t xml:space="preserve">Steam Boilers Nos. 5 and 6, which are equipped with CDI to maintain the boiler in a hot standby mode, are used only as a backup source of steam when the combined cycle system is not available or to provide supplemental steam during periods of high steam demand. </w:t>
      </w:r>
      <w:r w:rsidR="00D16670">
        <w:t xml:space="preserve"> </w:t>
      </w:r>
      <w:r w:rsidRPr="00191049">
        <w:t xml:space="preserve">Steam Boiler No. 7 serves as backup to Boiler Nos. 5 and 6 in the </w:t>
      </w:r>
      <w:r w:rsidRPr="00963E8E">
        <w:t xml:space="preserve">event either </w:t>
      </w:r>
      <w:r w:rsidR="004B5DB0" w:rsidRPr="00963E8E">
        <w:t>boiler</w:t>
      </w:r>
      <w:r w:rsidRPr="00963E8E">
        <w:t xml:space="preserve"> is out of service. </w:t>
      </w:r>
      <w:bookmarkStart w:id="24" w:name="_Hlk14252702"/>
      <w:r w:rsidRPr="00963E8E">
        <w:t xml:space="preserve">To ensure that a steady supply of steam is always available for the UF Health </w:t>
      </w:r>
      <w:r w:rsidR="007B5662" w:rsidRPr="00963E8E">
        <w:t>Shan</w:t>
      </w:r>
      <w:r w:rsidR="007B5662" w:rsidRPr="00AE452E">
        <w:t>ds</w:t>
      </w:r>
      <w:r w:rsidRPr="00963E8E">
        <w:t xml:space="preserve"> Hospital, Boiler No. 7 </w:t>
      </w:r>
      <w:r w:rsidR="006962C4" w:rsidRPr="00963E8E">
        <w:t xml:space="preserve">is authorized to </w:t>
      </w:r>
      <w:r w:rsidRPr="00963E8E">
        <w:t xml:space="preserve">operate concurrently with Boiler Nos. 5 and 6 during transition periods when the boilers are either </w:t>
      </w:r>
      <w:r w:rsidR="006962C4" w:rsidRPr="00963E8E">
        <w:t xml:space="preserve">being brought </w:t>
      </w:r>
      <w:r w:rsidRPr="00963E8E">
        <w:t xml:space="preserve">online or </w:t>
      </w:r>
      <w:r w:rsidR="006962C4" w:rsidRPr="00963E8E">
        <w:t xml:space="preserve">taken </w:t>
      </w:r>
      <w:r w:rsidRPr="00963E8E">
        <w:t>offline.</w:t>
      </w:r>
      <w:bookmarkEnd w:id="24"/>
      <w:r w:rsidRPr="00963E8E">
        <w:t xml:space="preserve"> </w:t>
      </w:r>
      <w:r w:rsidR="00D16670" w:rsidRPr="00963E8E">
        <w:t xml:space="preserve"> </w:t>
      </w:r>
      <w:r w:rsidR="00DA775D" w:rsidRPr="00963E8E">
        <w:t xml:space="preserve">These transition periods </w:t>
      </w:r>
      <w:r w:rsidR="00192900" w:rsidRPr="00963E8E">
        <w:t>are</w:t>
      </w:r>
      <w:r w:rsidR="00DA775D" w:rsidRPr="00963E8E">
        <w:t xml:space="preserve"> infrequent since Boiler Nos. 5 and 6 only operate when the cogeneration unit is out of service or to provide supplemental steam.  </w:t>
      </w:r>
    </w:p>
    <w:p w14:paraId="2A044D87" w14:textId="278071EB" w:rsidR="00191049" w:rsidRPr="00191049" w:rsidRDefault="00D16670" w:rsidP="007B5662">
      <w:pPr>
        <w:tabs>
          <w:tab w:val="left" w:pos="0"/>
        </w:tabs>
        <w:suppressAutoHyphens/>
        <w:spacing w:after="120"/>
      </w:pPr>
      <w:r w:rsidRPr="00D16670">
        <w:rPr>
          <w:u w:val="single"/>
        </w:rPr>
        <w:t>Steam Boiler No. 5</w:t>
      </w:r>
      <w:r>
        <w:t xml:space="preserve">.  </w:t>
      </w:r>
      <w:r w:rsidR="00191049" w:rsidRPr="00191049">
        <w:t xml:space="preserve">The maximum heat input rate </w:t>
      </w:r>
      <w:r w:rsidR="002A3FC2">
        <w:t>of</w:t>
      </w:r>
      <w:r w:rsidR="00191049" w:rsidRPr="00191049">
        <w:t xml:space="preserve"> Boiler No. 5 is 168 MMBtu/h</w:t>
      </w:r>
      <w:r>
        <w:t>ou</w:t>
      </w:r>
      <w:r w:rsidR="00191049" w:rsidRPr="00191049">
        <w:t xml:space="preserve">r. The maximum heat input is based on </w:t>
      </w:r>
      <w:r w:rsidR="00E96957">
        <w:t>fuel</w:t>
      </w:r>
      <w:r w:rsidR="00191049" w:rsidRPr="00191049">
        <w:t xml:space="preserve"> firing </w:t>
      </w:r>
      <w:r w:rsidR="00E96957">
        <w:t>rates</w:t>
      </w:r>
      <w:r w:rsidR="00191049" w:rsidRPr="00191049">
        <w:t xml:space="preserve"> of 164,000 cubic feet </w:t>
      </w:r>
      <w:r>
        <w:t xml:space="preserve">per hour </w:t>
      </w:r>
      <w:r w:rsidR="00191049" w:rsidRPr="00191049">
        <w:t>(cf</w:t>
      </w:r>
      <w:r>
        <w:t>/hour</w:t>
      </w:r>
      <w:r w:rsidR="00191049" w:rsidRPr="00191049">
        <w:t>) of natural gas and 1,067 gallons</w:t>
      </w:r>
      <w:r>
        <w:t>/</w:t>
      </w:r>
      <w:r w:rsidR="00191049" w:rsidRPr="00191049">
        <w:t xml:space="preserve">hour of No. 2 fuel oil. </w:t>
      </w:r>
      <w:r>
        <w:t xml:space="preserve"> </w:t>
      </w:r>
      <w:r w:rsidR="00191049" w:rsidRPr="00191049">
        <w:t>Boiler No. 5 has a stack height of 82 feet, exit diameter of 6 feet, exit temperature of approximately 400</w:t>
      </w:r>
      <w:r>
        <w:t xml:space="preserve"> degrees Fahrenheit (</w:t>
      </w:r>
      <w:r w:rsidR="00191049" w:rsidRPr="00191049">
        <w:t>°F</w:t>
      </w:r>
      <w:r>
        <w:t>)</w:t>
      </w:r>
      <w:r w:rsidR="00191049" w:rsidRPr="00191049">
        <w:t xml:space="preserve"> and nominal volumetric flow rate of 56,250 </w:t>
      </w:r>
      <w:r>
        <w:t>actual cubic feet per minute (</w:t>
      </w:r>
      <w:r w:rsidR="00191049" w:rsidRPr="00191049">
        <w:t>acfm</w:t>
      </w:r>
      <w:r>
        <w:t>)</w:t>
      </w:r>
      <w:r w:rsidR="00191049" w:rsidRPr="00191049">
        <w:t xml:space="preserve">. </w:t>
      </w:r>
      <w:r>
        <w:t xml:space="preserve"> </w:t>
      </w:r>
      <w:r w:rsidR="00191049" w:rsidRPr="00191049">
        <w:t>Boiler No. 5 boiler began commercial service in January 1976.</w:t>
      </w:r>
    </w:p>
    <w:p w14:paraId="78DDD161" w14:textId="5AA4DD62" w:rsidR="00191049" w:rsidRPr="00191049" w:rsidRDefault="00D16670" w:rsidP="007B5662">
      <w:pPr>
        <w:tabs>
          <w:tab w:val="left" w:pos="0"/>
        </w:tabs>
        <w:suppressAutoHyphens/>
        <w:spacing w:after="120"/>
      </w:pPr>
      <w:r w:rsidRPr="00D16670">
        <w:rPr>
          <w:u w:val="single"/>
        </w:rPr>
        <w:t xml:space="preserve">Steam Boiler No. </w:t>
      </w:r>
      <w:r>
        <w:rPr>
          <w:u w:val="single"/>
        </w:rPr>
        <w:t>6</w:t>
      </w:r>
      <w:r>
        <w:t xml:space="preserve">.  </w:t>
      </w:r>
      <w:r w:rsidR="00191049" w:rsidRPr="00191049">
        <w:t xml:space="preserve">The maximum heat input rate </w:t>
      </w:r>
      <w:r w:rsidR="002A3FC2">
        <w:t>of</w:t>
      </w:r>
      <w:r w:rsidR="00191049" w:rsidRPr="00191049">
        <w:t xml:space="preserve"> </w:t>
      </w:r>
      <w:r w:rsidR="009725CF">
        <w:t>Boiler</w:t>
      </w:r>
      <w:r w:rsidR="00191049" w:rsidRPr="00191049">
        <w:t xml:space="preserve"> No. 6 is 99.9 MMBtu/h</w:t>
      </w:r>
      <w:r>
        <w:t>ou</w:t>
      </w:r>
      <w:r w:rsidR="00191049" w:rsidRPr="00191049">
        <w:t>r on natural gas and 98.3 MMBtu/h</w:t>
      </w:r>
      <w:r>
        <w:t>ou</w:t>
      </w:r>
      <w:r w:rsidR="00191049" w:rsidRPr="00191049">
        <w:t>r on oil.</w:t>
      </w:r>
      <w:r>
        <w:t xml:space="preserve"> </w:t>
      </w:r>
      <w:r w:rsidR="00191049" w:rsidRPr="00191049">
        <w:t xml:space="preserve"> The maximum heat input is based on </w:t>
      </w:r>
      <w:r w:rsidR="00E96957">
        <w:t>fuel</w:t>
      </w:r>
      <w:r w:rsidR="00E96957" w:rsidRPr="00191049">
        <w:t xml:space="preserve"> firing </w:t>
      </w:r>
      <w:r w:rsidR="00E96957">
        <w:t>rates</w:t>
      </w:r>
      <w:r w:rsidR="00E96957" w:rsidRPr="00191049">
        <w:t xml:space="preserve"> </w:t>
      </w:r>
      <w:r w:rsidR="00191049" w:rsidRPr="00191049">
        <w:t xml:space="preserve">of 97,941 </w:t>
      </w:r>
      <w:r>
        <w:t>cf/hour</w:t>
      </w:r>
      <w:r w:rsidR="00191049" w:rsidRPr="00191049">
        <w:t xml:space="preserve"> of natural gas and 723 gallons</w:t>
      </w:r>
      <w:r>
        <w:t>/</w:t>
      </w:r>
      <w:r w:rsidR="00191049" w:rsidRPr="00191049">
        <w:t xml:space="preserve">hour of No. 2 fuel oil. </w:t>
      </w:r>
      <w:r>
        <w:t xml:space="preserve"> </w:t>
      </w:r>
      <w:r w:rsidR="00191049" w:rsidRPr="00191049">
        <w:t xml:space="preserve">Boiler No. 6 has a stack height of 82 feet, exit diameter of 5 feet, exit temperature of approximately 280°F and nominal volumetric flow rate of 20,900 acfm. </w:t>
      </w:r>
      <w:r>
        <w:t xml:space="preserve"> </w:t>
      </w:r>
      <w:r w:rsidR="00191049" w:rsidRPr="00191049">
        <w:t>Boiler No. 6 began commercial service in December 2014 on gas and August 2015 on fuel oil.</w:t>
      </w:r>
    </w:p>
    <w:p w14:paraId="214CC85A" w14:textId="0D7EB6C6" w:rsidR="00191049" w:rsidRPr="00191049" w:rsidRDefault="00191049" w:rsidP="007B5662">
      <w:pPr>
        <w:tabs>
          <w:tab w:val="left" w:pos="0"/>
        </w:tabs>
        <w:suppressAutoHyphens/>
        <w:spacing w:after="120"/>
      </w:pPr>
      <w:r w:rsidRPr="009725CF">
        <w:rPr>
          <w:u w:val="single"/>
        </w:rPr>
        <w:t>Steam Boiler No. 7</w:t>
      </w:r>
      <w:r w:rsidR="00D16670">
        <w:t>.  The</w:t>
      </w:r>
      <w:r w:rsidRPr="00191049">
        <w:t xml:space="preserve"> maximum design heat input rate </w:t>
      </w:r>
      <w:r w:rsidR="002A3FC2">
        <w:t>of</w:t>
      </w:r>
      <w:r w:rsidR="00D16670">
        <w:t xml:space="preserve"> </w:t>
      </w:r>
      <w:r w:rsidR="00D16670" w:rsidRPr="00191049">
        <w:t xml:space="preserve">Boiler No. 7 </w:t>
      </w:r>
      <w:r w:rsidR="00D16670">
        <w:t xml:space="preserve">is </w:t>
      </w:r>
      <w:r w:rsidRPr="00191049">
        <w:t>82.6 MMBtu/h</w:t>
      </w:r>
      <w:r w:rsidR="009725CF">
        <w:t>ou</w:t>
      </w:r>
      <w:r w:rsidRPr="00191049">
        <w:t xml:space="preserve">r and fires </w:t>
      </w:r>
      <w:r w:rsidR="004B5DB0">
        <w:t xml:space="preserve">only </w:t>
      </w:r>
      <w:r w:rsidRPr="00191049">
        <w:t>natural gas.</w:t>
      </w:r>
      <w:r w:rsidR="009725CF">
        <w:t xml:space="preserve"> </w:t>
      </w:r>
      <w:r w:rsidRPr="00191049">
        <w:t xml:space="preserve"> Boiler No. 7 has a stack height of 22 feet, exit diameter of 3.8 feet, exit temperature of approximately 600°F and nominal volumetric flow rate of 31,3000 acfm.</w:t>
      </w:r>
      <w:r w:rsidR="009725CF">
        <w:t xml:space="preserve"> </w:t>
      </w:r>
      <w:r w:rsidRPr="00191049">
        <w:t xml:space="preserve"> Boiler No. 7 began commercial operation in September 2018.</w:t>
      </w:r>
    </w:p>
    <w:p w14:paraId="19AEE0B7" w14:textId="58E7351F" w:rsidR="00191049" w:rsidRPr="004827A5" w:rsidRDefault="009725CF" w:rsidP="00963E8E">
      <w:pPr>
        <w:tabs>
          <w:tab w:val="left" w:pos="0"/>
        </w:tabs>
        <w:suppressAutoHyphens/>
        <w:spacing w:after="120"/>
        <w:ind w:right="-90"/>
        <w:rPr>
          <w:i/>
        </w:rPr>
      </w:pPr>
      <w:bookmarkStart w:id="25" w:name="_Hlk14434903"/>
      <w:bookmarkStart w:id="26" w:name="_Hlk14434712"/>
      <w:r w:rsidRPr="00CE4D83">
        <w:rPr>
          <w:i/>
        </w:rPr>
        <w:t xml:space="preserve">{Permitting Note:  </w:t>
      </w:r>
      <w:r w:rsidR="00191049" w:rsidRPr="00CE4D83">
        <w:rPr>
          <w:i/>
        </w:rPr>
        <w:t xml:space="preserve">These emissions units are regulated under </w:t>
      </w:r>
      <w:r w:rsidR="00271E84" w:rsidRPr="00CE4D83">
        <w:rPr>
          <w:i/>
        </w:rPr>
        <w:t xml:space="preserve">Rule 62-210.700, F.A.C. Excess Emissions; </w:t>
      </w:r>
      <w:r w:rsidR="00801BA1">
        <w:rPr>
          <w:i/>
        </w:rPr>
        <w:t xml:space="preserve">and </w:t>
      </w:r>
      <w:r w:rsidR="00191049" w:rsidRPr="00CE4D83">
        <w:rPr>
          <w:i/>
        </w:rPr>
        <w:t>Rule 62-296.406, F.A.C., Fossil Fuel Steam Generators with Less than 250 MMBtu</w:t>
      </w:r>
      <w:r w:rsidR="00271E84" w:rsidRPr="00CE4D83">
        <w:rPr>
          <w:i/>
        </w:rPr>
        <w:t>/</w:t>
      </w:r>
      <w:r w:rsidR="00191049" w:rsidRPr="00CE4D83">
        <w:rPr>
          <w:i/>
        </w:rPr>
        <w:t>Hour Heat Input</w:t>
      </w:r>
      <w:r w:rsidR="00CE4D83" w:rsidRPr="00CE4D83">
        <w:rPr>
          <w:i/>
        </w:rPr>
        <w:t xml:space="preserve">.  </w:t>
      </w:r>
      <w:r w:rsidR="00AE2EB6" w:rsidRPr="00CE4D83">
        <w:rPr>
          <w:i/>
        </w:rPr>
        <w:t>Boiler No</w:t>
      </w:r>
      <w:r w:rsidR="0033228D">
        <w:rPr>
          <w:i/>
        </w:rPr>
        <w:t>s</w:t>
      </w:r>
      <w:r w:rsidR="00AE2EB6" w:rsidRPr="00CE4D83">
        <w:rPr>
          <w:i/>
        </w:rPr>
        <w:t xml:space="preserve">. 6 </w:t>
      </w:r>
      <w:r w:rsidR="0033228D">
        <w:rPr>
          <w:i/>
        </w:rPr>
        <w:t xml:space="preserve">and 7 are </w:t>
      </w:r>
      <w:r w:rsidR="00AE2EB6" w:rsidRPr="00CE4D83">
        <w:rPr>
          <w:i/>
        </w:rPr>
        <w:t>regulated under 40 CFR 60</w:t>
      </w:r>
      <w:r w:rsidR="0033228D">
        <w:rPr>
          <w:i/>
        </w:rPr>
        <w:t>,</w:t>
      </w:r>
      <w:r w:rsidR="00AE2EB6" w:rsidRPr="00CE4D83">
        <w:rPr>
          <w:i/>
        </w:rPr>
        <w:t xml:space="preserve"> Subparts A, General Provisions, and Dc, Standards of Performance for Small Industrial-Commercial-Institutional Steam Generators, adopted and incorporated under Rule 62-204.800(8)(b), F.A.C</w:t>
      </w:r>
      <w:r w:rsidR="00A11F4E">
        <w:rPr>
          <w:i/>
        </w:rPr>
        <w:t xml:space="preserve">.  </w:t>
      </w:r>
      <w:r w:rsidR="004827A5" w:rsidRPr="00CE4D83">
        <w:rPr>
          <w:i/>
        </w:rPr>
        <w:t>Boilers Nos. 5 and 6 are exempt from the requirements of 40 CFR 63 Subparts A</w:t>
      </w:r>
      <w:r w:rsidR="00AE2EB6" w:rsidRPr="00CE4D83">
        <w:rPr>
          <w:i/>
        </w:rPr>
        <w:t>,</w:t>
      </w:r>
      <w:r w:rsidR="004827A5" w:rsidRPr="00CE4D83">
        <w:rPr>
          <w:i/>
        </w:rPr>
        <w:t xml:space="preserve"> General Provisions</w:t>
      </w:r>
      <w:r w:rsidR="00CE4D83">
        <w:rPr>
          <w:i/>
        </w:rPr>
        <w:t>,</w:t>
      </w:r>
      <w:r w:rsidR="004827A5" w:rsidRPr="00CE4D83">
        <w:rPr>
          <w:i/>
        </w:rPr>
        <w:t xml:space="preserve"> and JJJJJJ</w:t>
      </w:r>
      <w:r w:rsidR="00E96957">
        <w:rPr>
          <w:i/>
        </w:rPr>
        <w:t>, NESHAP for Industrial, Commercial, and Institutional Boilers Area Sources</w:t>
      </w:r>
      <w:r w:rsidR="004827A5" w:rsidRPr="00CE4D83">
        <w:rPr>
          <w:i/>
        </w:rPr>
        <w:t xml:space="preserve"> as long as fuel oil firing is limited to 48 hours per calendar year per boiler for periodic testing</w:t>
      </w:r>
      <w:r w:rsidR="005161DA" w:rsidRPr="005161DA">
        <w:rPr>
          <w:i/>
        </w:rPr>
        <w:t>, maintenance, or operator training on liquid fuel shall not exceed a combined total of 48 hours during any calendar year</w:t>
      </w:r>
      <w:r w:rsidR="004827A5" w:rsidRPr="00CE4D83">
        <w:rPr>
          <w:i/>
        </w:rPr>
        <w:t>.</w:t>
      </w:r>
      <w:r w:rsidR="00CE4D83" w:rsidRPr="00CE4D83">
        <w:rPr>
          <w:i/>
        </w:rPr>
        <w:t>}</w:t>
      </w:r>
      <w:r w:rsidR="00C52C0A">
        <w:rPr>
          <w:i/>
        </w:rPr>
        <w:t xml:space="preserve"> </w:t>
      </w:r>
      <w:bookmarkEnd w:id="25"/>
    </w:p>
    <w:bookmarkEnd w:id="26"/>
    <w:p w14:paraId="44BA53C9" w14:textId="77777777" w:rsidR="00DD69DC" w:rsidRPr="00DD69DC" w:rsidRDefault="00DD69DC" w:rsidP="007B5662">
      <w:pPr>
        <w:tabs>
          <w:tab w:val="left" w:pos="0"/>
        </w:tabs>
        <w:suppressAutoHyphens/>
        <w:spacing w:after="120"/>
        <w:rPr>
          <w:b/>
          <w:u w:val="single"/>
        </w:rPr>
      </w:pPr>
      <w:r w:rsidRPr="00DD69DC">
        <w:rPr>
          <w:b/>
          <w:u w:val="single"/>
        </w:rPr>
        <w:t>Essential Potential to Emit (PTE) Parameters</w:t>
      </w:r>
    </w:p>
    <w:p w14:paraId="3B2D1452" w14:textId="77777777" w:rsidR="00DD69DC" w:rsidRPr="00DD69DC" w:rsidRDefault="00DD69DC" w:rsidP="00764858">
      <w:pPr>
        <w:numPr>
          <w:ilvl w:val="0"/>
          <w:numId w:val="2"/>
        </w:numPr>
        <w:tabs>
          <w:tab w:val="clear" w:pos="1296"/>
        </w:tabs>
        <w:spacing w:after="120"/>
        <w:ind w:left="360" w:hanging="360"/>
        <w:rPr>
          <w:u w:val="single"/>
        </w:rPr>
      </w:pPr>
      <w:bookmarkStart w:id="27" w:name="_Hlk512601770"/>
      <w:r w:rsidRPr="00DD69DC">
        <w:rPr>
          <w:u w:val="single"/>
        </w:rPr>
        <w:t>Permitted Capacity</w:t>
      </w:r>
      <w:r w:rsidRPr="00DD69DC">
        <w:t>.  The maximum allowable heat input rate is as follows:</w:t>
      </w:r>
    </w:p>
    <w:tbl>
      <w:tblPr>
        <w:tblW w:w="9540" w:type="dxa"/>
        <w:tblLayout w:type="fixed"/>
        <w:tblLook w:val="0000" w:firstRow="0" w:lastRow="0" w:firstColumn="0" w:lastColumn="0" w:noHBand="0" w:noVBand="0"/>
      </w:tblPr>
      <w:tblGrid>
        <w:gridCol w:w="1800"/>
        <w:gridCol w:w="2160"/>
        <w:gridCol w:w="3240"/>
        <w:gridCol w:w="2340"/>
      </w:tblGrid>
      <w:tr w:rsidR="00764858" w:rsidRPr="00DD69DC" w14:paraId="24BB467C" w14:textId="77777777" w:rsidTr="00435E92">
        <w:trPr>
          <w:trHeight w:val="168"/>
        </w:trPr>
        <w:tc>
          <w:tcPr>
            <w:tcW w:w="1800" w:type="dxa"/>
            <w:vAlign w:val="bottom"/>
          </w:tcPr>
          <w:p w14:paraId="7D5F03DF" w14:textId="730F367C" w:rsidR="00764858" w:rsidRPr="00963E8E" w:rsidRDefault="00764858" w:rsidP="00764858">
            <w:pPr>
              <w:jc w:val="center"/>
              <w:rPr>
                <w:u w:val="single"/>
              </w:rPr>
            </w:pPr>
            <w:r>
              <w:rPr>
                <w:u w:val="single"/>
              </w:rPr>
              <w:t>EU No.</w:t>
            </w:r>
          </w:p>
        </w:tc>
        <w:tc>
          <w:tcPr>
            <w:tcW w:w="2160" w:type="dxa"/>
            <w:vAlign w:val="bottom"/>
          </w:tcPr>
          <w:p w14:paraId="4B716082" w14:textId="6940FE0C" w:rsidR="00764858" w:rsidRPr="009440A4" w:rsidRDefault="00764858" w:rsidP="00764858">
            <w:pPr>
              <w:jc w:val="center"/>
              <w:rPr>
                <w:u w:val="single"/>
              </w:rPr>
            </w:pPr>
            <w:r w:rsidRPr="00963E8E">
              <w:rPr>
                <w:u w:val="single"/>
              </w:rPr>
              <w:t xml:space="preserve">Boiler </w:t>
            </w:r>
            <w:r w:rsidRPr="009440A4">
              <w:rPr>
                <w:u w:val="single"/>
              </w:rPr>
              <w:t>No.</w:t>
            </w:r>
          </w:p>
        </w:tc>
        <w:tc>
          <w:tcPr>
            <w:tcW w:w="3240" w:type="dxa"/>
            <w:vAlign w:val="bottom"/>
          </w:tcPr>
          <w:p w14:paraId="57904972" w14:textId="0E384EE0" w:rsidR="00764858" w:rsidRPr="009440A4" w:rsidRDefault="00764858" w:rsidP="00764858">
            <w:pPr>
              <w:jc w:val="center"/>
              <w:rPr>
                <w:u w:val="single"/>
              </w:rPr>
            </w:pPr>
            <w:r w:rsidRPr="009440A4">
              <w:rPr>
                <w:u w:val="single"/>
              </w:rPr>
              <w:t>MMBtu/hour Heat Input</w:t>
            </w:r>
          </w:p>
        </w:tc>
        <w:tc>
          <w:tcPr>
            <w:tcW w:w="2340" w:type="dxa"/>
            <w:vAlign w:val="bottom"/>
          </w:tcPr>
          <w:p w14:paraId="555E7BAC" w14:textId="77777777" w:rsidR="00764858" w:rsidRPr="009440A4" w:rsidRDefault="00764858" w:rsidP="00764858">
            <w:pPr>
              <w:jc w:val="center"/>
              <w:rPr>
                <w:u w:val="single"/>
              </w:rPr>
            </w:pPr>
            <w:r w:rsidRPr="009440A4">
              <w:rPr>
                <w:u w:val="single"/>
              </w:rPr>
              <w:t>Fuel Type</w:t>
            </w:r>
          </w:p>
        </w:tc>
      </w:tr>
      <w:tr w:rsidR="00764858" w:rsidRPr="00DD69DC" w14:paraId="0B5241A1" w14:textId="77777777" w:rsidTr="00435E92">
        <w:trPr>
          <w:trHeight w:val="216"/>
        </w:trPr>
        <w:tc>
          <w:tcPr>
            <w:tcW w:w="1800" w:type="dxa"/>
          </w:tcPr>
          <w:p w14:paraId="31B55D84" w14:textId="142E1597" w:rsidR="00764858" w:rsidRDefault="00764858" w:rsidP="00CE4D83">
            <w:pPr>
              <w:jc w:val="center"/>
            </w:pPr>
            <w:r>
              <w:t>003</w:t>
            </w:r>
          </w:p>
        </w:tc>
        <w:tc>
          <w:tcPr>
            <w:tcW w:w="2160" w:type="dxa"/>
          </w:tcPr>
          <w:p w14:paraId="3F8BC416" w14:textId="7EB5A2BF" w:rsidR="00764858" w:rsidRPr="00DD69DC" w:rsidRDefault="00764858" w:rsidP="00CE4D83">
            <w:pPr>
              <w:jc w:val="center"/>
            </w:pPr>
            <w:r>
              <w:t>5</w:t>
            </w:r>
          </w:p>
        </w:tc>
        <w:tc>
          <w:tcPr>
            <w:tcW w:w="3240" w:type="dxa"/>
          </w:tcPr>
          <w:p w14:paraId="6FEE4CF1" w14:textId="77777777" w:rsidR="00764858" w:rsidRPr="00DD69DC" w:rsidRDefault="00764858" w:rsidP="00CE4D83">
            <w:pPr>
              <w:jc w:val="center"/>
            </w:pPr>
            <w:r w:rsidRPr="00DD69DC">
              <w:t>168</w:t>
            </w:r>
          </w:p>
        </w:tc>
        <w:tc>
          <w:tcPr>
            <w:tcW w:w="2340" w:type="dxa"/>
          </w:tcPr>
          <w:p w14:paraId="518311C0" w14:textId="77777777" w:rsidR="00764858" w:rsidRDefault="00764858" w:rsidP="00435E92">
            <w:pPr>
              <w:jc w:val="center"/>
            </w:pPr>
            <w:r w:rsidRPr="00DD69DC">
              <w:t>Natural Gas</w:t>
            </w:r>
          </w:p>
          <w:p w14:paraId="47E73111" w14:textId="2C4CCB64" w:rsidR="00764858" w:rsidRPr="00DD69DC" w:rsidRDefault="00764858" w:rsidP="00435E92">
            <w:pPr>
              <w:spacing w:after="40"/>
              <w:jc w:val="center"/>
            </w:pPr>
            <w:r w:rsidRPr="00DD69DC">
              <w:t>No. 2 Fuel Oil</w:t>
            </w:r>
          </w:p>
        </w:tc>
      </w:tr>
      <w:tr w:rsidR="00764858" w:rsidRPr="00DD69DC" w14:paraId="0C891678" w14:textId="77777777" w:rsidTr="00435E92">
        <w:tc>
          <w:tcPr>
            <w:tcW w:w="1800" w:type="dxa"/>
          </w:tcPr>
          <w:p w14:paraId="1ED255B9" w14:textId="5B0EBF0D" w:rsidR="00764858" w:rsidRDefault="00764858" w:rsidP="00CE4D83">
            <w:pPr>
              <w:jc w:val="center"/>
            </w:pPr>
            <w:r>
              <w:t>008</w:t>
            </w:r>
          </w:p>
        </w:tc>
        <w:tc>
          <w:tcPr>
            <w:tcW w:w="2160" w:type="dxa"/>
          </w:tcPr>
          <w:p w14:paraId="6DAC78E7" w14:textId="08FC0451" w:rsidR="00764858" w:rsidRPr="00DD69DC" w:rsidRDefault="00764858" w:rsidP="00CE4D83">
            <w:pPr>
              <w:jc w:val="center"/>
            </w:pPr>
            <w:r>
              <w:t>6</w:t>
            </w:r>
          </w:p>
        </w:tc>
        <w:tc>
          <w:tcPr>
            <w:tcW w:w="3240" w:type="dxa"/>
          </w:tcPr>
          <w:p w14:paraId="0CA737B2" w14:textId="02BE8107" w:rsidR="00764858" w:rsidRPr="00DD69DC" w:rsidRDefault="00764858" w:rsidP="00CE4D83">
            <w:pPr>
              <w:jc w:val="center"/>
            </w:pPr>
            <w:r w:rsidRPr="00DD69DC">
              <w:t>99.9</w:t>
            </w:r>
          </w:p>
        </w:tc>
        <w:tc>
          <w:tcPr>
            <w:tcW w:w="2340" w:type="dxa"/>
          </w:tcPr>
          <w:p w14:paraId="046F0C30" w14:textId="77777777" w:rsidR="00764858" w:rsidRDefault="00764858" w:rsidP="00435E92">
            <w:pPr>
              <w:jc w:val="center"/>
            </w:pPr>
            <w:r w:rsidRPr="00DD69DC">
              <w:t>Natural Gas</w:t>
            </w:r>
          </w:p>
          <w:p w14:paraId="3FFA9DEB" w14:textId="33332F4E" w:rsidR="00764858" w:rsidRPr="00DD69DC" w:rsidRDefault="00764858" w:rsidP="00435E92">
            <w:pPr>
              <w:spacing w:after="40"/>
              <w:jc w:val="center"/>
            </w:pPr>
            <w:r w:rsidRPr="00DD69DC">
              <w:t>No. 2 Fuel Oil</w:t>
            </w:r>
          </w:p>
        </w:tc>
      </w:tr>
      <w:tr w:rsidR="00764858" w:rsidRPr="00DD69DC" w14:paraId="2C24756A" w14:textId="77777777" w:rsidTr="00435E92">
        <w:tc>
          <w:tcPr>
            <w:tcW w:w="1800" w:type="dxa"/>
          </w:tcPr>
          <w:p w14:paraId="5F5F68C5" w14:textId="204D2F16" w:rsidR="00764858" w:rsidRDefault="00764858" w:rsidP="00CE4D83">
            <w:pPr>
              <w:jc w:val="center"/>
            </w:pPr>
            <w:r>
              <w:t>010</w:t>
            </w:r>
          </w:p>
        </w:tc>
        <w:tc>
          <w:tcPr>
            <w:tcW w:w="2160" w:type="dxa"/>
          </w:tcPr>
          <w:p w14:paraId="022FA1C2" w14:textId="0F4D1FCC" w:rsidR="00764858" w:rsidRPr="00DD69DC" w:rsidRDefault="00764858" w:rsidP="00CE4D83">
            <w:pPr>
              <w:jc w:val="center"/>
            </w:pPr>
            <w:r>
              <w:t>7</w:t>
            </w:r>
          </w:p>
        </w:tc>
        <w:tc>
          <w:tcPr>
            <w:tcW w:w="3240" w:type="dxa"/>
          </w:tcPr>
          <w:p w14:paraId="785D50BC" w14:textId="77777777" w:rsidR="00764858" w:rsidRPr="00DD69DC" w:rsidRDefault="00764858" w:rsidP="00CE4D83">
            <w:pPr>
              <w:jc w:val="center"/>
            </w:pPr>
            <w:r w:rsidRPr="00DD69DC">
              <w:rPr>
                <w:szCs w:val="22"/>
              </w:rPr>
              <w:t>82.6</w:t>
            </w:r>
          </w:p>
        </w:tc>
        <w:tc>
          <w:tcPr>
            <w:tcW w:w="2340" w:type="dxa"/>
          </w:tcPr>
          <w:p w14:paraId="2EEF4485" w14:textId="77777777" w:rsidR="00764858" w:rsidRPr="00DD69DC" w:rsidRDefault="00764858" w:rsidP="00963E8E">
            <w:pPr>
              <w:jc w:val="center"/>
            </w:pPr>
            <w:r w:rsidRPr="00DD69DC">
              <w:t>Natural Gas</w:t>
            </w:r>
          </w:p>
        </w:tc>
      </w:tr>
    </w:tbl>
    <w:p w14:paraId="0DB927D9" w14:textId="609DDCB5" w:rsidR="00DD69DC" w:rsidRPr="00DD69DC" w:rsidRDefault="00DD69DC" w:rsidP="00764858">
      <w:pPr>
        <w:spacing w:before="60" w:after="120"/>
        <w:ind w:left="360"/>
      </w:pPr>
      <w:r w:rsidRPr="00DD69DC">
        <w:lastRenderedPageBreak/>
        <w:t>[Rules 62-4.160(2), 62-204.800, 62-210.200(PTE), 62-214.330 &amp; 62-296.405, F.A.C.; and Permit No. 0010001-0</w:t>
      </w:r>
      <w:r w:rsidR="00BA1E9B">
        <w:t>20</w:t>
      </w:r>
      <w:r w:rsidRPr="00DD69DC">
        <w:t>-AC</w:t>
      </w:r>
      <w:r w:rsidR="00307206">
        <w:t xml:space="preserve"> </w:t>
      </w:r>
      <w:r w:rsidRPr="00DD69DC">
        <w:t>and 0010001-02</w:t>
      </w:r>
      <w:r w:rsidR="00BA1E9B">
        <w:t>2</w:t>
      </w:r>
      <w:r w:rsidRPr="00DD69DC">
        <w:t>-AC]</w:t>
      </w:r>
    </w:p>
    <w:bookmarkEnd w:id="27"/>
    <w:p w14:paraId="133A5620" w14:textId="30884AC1" w:rsidR="00DD69DC" w:rsidRPr="00DD69DC" w:rsidRDefault="00DD69DC" w:rsidP="00B5658C">
      <w:pPr>
        <w:numPr>
          <w:ilvl w:val="0"/>
          <w:numId w:val="2"/>
        </w:numPr>
        <w:tabs>
          <w:tab w:val="clear" w:pos="1296"/>
        </w:tabs>
        <w:spacing w:after="120"/>
        <w:ind w:left="360" w:hanging="360"/>
        <w:rPr>
          <w:u w:val="single"/>
        </w:rPr>
      </w:pPr>
      <w:r w:rsidRPr="00DD69DC">
        <w:rPr>
          <w:u w:val="single"/>
        </w:rPr>
        <w:t xml:space="preserve">Emissions Unit Operating Rate Limitation </w:t>
      </w:r>
      <w:r w:rsidR="00F17F68">
        <w:rPr>
          <w:u w:val="single"/>
        </w:rPr>
        <w:t>During</w:t>
      </w:r>
      <w:r w:rsidRPr="00DD69DC">
        <w:rPr>
          <w:u w:val="single"/>
        </w:rPr>
        <w:t xml:space="preserve"> Testing</w:t>
      </w:r>
      <w:r w:rsidRPr="00DD69DC">
        <w:t>.  See the related testing provisions in Appendix TR, Facility-wide Testing Requirements.  [Rule 62-297.310(</w:t>
      </w:r>
      <w:r w:rsidR="00C505AC">
        <w:t>3</w:t>
      </w:r>
      <w:r w:rsidRPr="00DD69DC">
        <w:t>), F.A.C.]</w:t>
      </w:r>
    </w:p>
    <w:p w14:paraId="0D1DE316" w14:textId="77777777" w:rsidR="00191049" w:rsidRDefault="00191049" w:rsidP="00B5658C">
      <w:pPr>
        <w:numPr>
          <w:ilvl w:val="0"/>
          <w:numId w:val="2"/>
        </w:numPr>
        <w:tabs>
          <w:tab w:val="clear" w:pos="1296"/>
        </w:tabs>
        <w:spacing w:after="120"/>
        <w:ind w:left="360" w:hanging="360"/>
        <w:contextualSpacing/>
      </w:pPr>
      <w:bookmarkStart w:id="28" w:name="Condition_A3"/>
      <w:bookmarkStart w:id="29" w:name="_Hlk512603754"/>
      <w:bookmarkStart w:id="30" w:name="_Hlk512603781"/>
      <w:bookmarkEnd w:id="28"/>
      <w:r>
        <w:rPr>
          <w:spacing w:val="-2"/>
          <w:u w:val="single" w:color="000000"/>
        </w:rPr>
        <w:t>Methods</w:t>
      </w:r>
      <w:r>
        <w:rPr>
          <w:spacing w:val="-6"/>
          <w:u w:val="single" w:color="000000"/>
        </w:rPr>
        <w:t xml:space="preserve"> </w:t>
      </w:r>
      <w:r>
        <w:rPr>
          <w:spacing w:val="-2"/>
          <w:u w:val="single" w:color="000000"/>
        </w:rPr>
        <w:t>of</w:t>
      </w:r>
      <w:r>
        <w:rPr>
          <w:spacing w:val="-6"/>
          <w:u w:val="single" w:color="000000"/>
        </w:rPr>
        <w:t xml:space="preserve"> </w:t>
      </w:r>
      <w:r>
        <w:rPr>
          <w:spacing w:val="-2"/>
          <w:u w:val="single" w:color="000000"/>
        </w:rPr>
        <w:t>Operation</w:t>
      </w:r>
      <w:r>
        <w:rPr>
          <w:spacing w:val="-5"/>
          <w:u w:val="single" w:color="000000"/>
        </w:rPr>
        <w:t xml:space="preserve"> </w:t>
      </w:r>
      <w:r>
        <w:rPr>
          <w:u w:val="single" w:color="000000"/>
        </w:rPr>
        <w:t>-</w:t>
      </w:r>
      <w:r>
        <w:rPr>
          <w:spacing w:val="-9"/>
          <w:u w:val="single" w:color="000000"/>
        </w:rPr>
        <w:t xml:space="preserve"> </w:t>
      </w:r>
      <w:r>
        <w:rPr>
          <w:spacing w:val="-2"/>
          <w:u w:val="single" w:color="000000"/>
        </w:rPr>
        <w:t>Fuels</w:t>
      </w:r>
      <w:r>
        <w:rPr>
          <w:spacing w:val="-2"/>
        </w:rPr>
        <w:t>.</w:t>
      </w:r>
      <w:r>
        <w:rPr>
          <w:spacing w:val="44"/>
        </w:rPr>
        <w:t xml:space="preserve"> </w:t>
      </w:r>
      <w:r>
        <w:rPr>
          <w:spacing w:val="-1"/>
        </w:rPr>
        <w:t>The</w:t>
      </w:r>
      <w:r>
        <w:rPr>
          <w:spacing w:val="-6"/>
        </w:rPr>
        <w:t xml:space="preserve"> </w:t>
      </w:r>
      <w:r>
        <w:rPr>
          <w:spacing w:val="-2"/>
        </w:rPr>
        <w:t>fuels</w:t>
      </w:r>
      <w:r>
        <w:rPr>
          <w:spacing w:val="-7"/>
        </w:rPr>
        <w:t xml:space="preserve"> </w:t>
      </w:r>
      <w:r>
        <w:rPr>
          <w:spacing w:val="-2"/>
        </w:rPr>
        <w:t>that</w:t>
      </w:r>
      <w:r>
        <w:rPr>
          <w:spacing w:val="-4"/>
        </w:rPr>
        <w:t xml:space="preserve"> </w:t>
      </w:r>
      <w:r>
        <w:rPr>
          <w:spacing w:val="-1"/>
        </w:rPr>
        <w:t>are</w:t>
      </w:r>
      <w:r>
        <w:rPr>
          <w:spacing w:val="-8"/>
        </w:rPr>
        <w:t xml:space="preserve"> </w:t>
      </w:r>
      <w:r>
        <w:rPr>
          <w:spacing w:val="-2"/>
        </w:rPr>
        <w:t>allowed</w:t>
      </w:r>
      <w:r>
        <w:rPr>
          <w:spacing w:val="-5"/>
        </w:rPr>
        <w:t xml:space="preserve"> </w:t>
      </w:r>
      <w:r>
        <w:t>to</w:t>
      </w:r>
      <w:r>
        <w:rPr>
          <w:spacing w:val="-4"/>
        </w:rPr>
        <w:t xml:space="preserve"> </w:t>
      </w:r>
      <w:r>
        <w:rPr>
          <w:spacing w:val="-1"/>
        </w:rPr>
        <w:t>be</w:t>
      </w:r>
      <w:r>
        <w:rPr>
          <w:spacing w:val="-7"/>
        </w:rPr>
        <w:t xml:space="preserve"> </w:t>
      </w:r>
      <w:r>
        <w:rPr>
          <w:spacing w:val="-2"/>
        </w:rPr>
        <w:t>burned</w:t>
      </w:r>
      <w:r>
        <w:rPr>
          <w:spacing w:val="-7"/>
        </w:rPr>
        <w:t xml:space="preserve"> </w:t>
      </w:r>
      <w:r>
        <w:t>in</w:t>
      </w:r>
      <w:r>
        <w:rPr>
          <w:spacing w:val="-4"/>
        </w:rPr>
        <w:t xml:space="preserve"> </w:t>
      </w:r>
      <w:r>
        <w:rPr>
          <w:spacing w:val="-2"/>
        </w:rPr>
        <w:t>these</w:t>
      </w:r>
      <w:r>
        <w:rPr>
          <w:spacing w:val="-6"/>
        </w:rPr>
        <w:t xml:space="preserve"> </w:t>
      </w:r>
      <w:r>
        <w:rPr>
          <w:spacing w:val="-1"/>
        </w:rPr>
        <w:t>units</w:t>
      </w:r>
      <w:r>
        <w:rPr>
          <w:spacing w:val="-4"/>
        </w:rPr>
        <w:t xml:space="preserve"> </w:t>
      </w:r>
      <w:r>
        <w:rPr>
          <w:spacing w:val="-2"/>
        </w:rPr>
        <w:t>are:</w:t>
      </w:r>
    </w:p>
    <w:p w14:paraId="4726E985" w14:textId="411E6AE6" w:rsidR="000F67BB" w:rsidRPr="000F67BB" w:rsidRDefault="00185FA4" w:rsidP="00200C17">
      <w:pPr>
        <w:widowControl w:val="0"/>
        <w:numPr>
          <w:ilvl w:val="0"/>
          <w:numId w:val="12"/>
        </w:numPr>
        <w:ind w:left="720" w:hanging="360"/>
        <w:rPr>
          <w:i/>
        </w:rPr>
      </w:pPr>
      <w:bookmarkStart w:id="31" w:name="_bookmark9"/>
      <w:bookmarkEnd w:id="31"/>
      <w:r>
        <w:rPr>
          <w:i/>
        </w:rPr>
        <w:t xml:space="preserve">Steam </w:t>
      </w:r>
      <w:r w:rsidR="000F67BB">
        <w:rPr>
          <w:i/>
        </w:rPr>
        <w:t xml:space="preserve">Boiler No. 5.  </w:t>
      </w:r>
    </w:p>
    <w:p w14:paraId="10C4B100" w14:textId="49E2357F" w:rsidR="000F67BB" w:rsidRDefault="00AF681F" w:rsidP="00E172AB">
      <w:pPr>
        <w:pStyle w:val="ListParagraph"/>
        <w:widowControl w:val="0"/>
        <w:numPr>
          <w:ilvl w:val="0"/>
          <w:numId w:val="22"/>
        </w:numPr>
      </w:pPr>
      <w:r>
        <w:t xml:space="preserve">Natural gas with a maximum fuel sulfur content of 2 grains of sulfur per 100 </w:t>
      </w:r>
      <w:r w:rsidR="00EB0447">
        <w:t>standard cubic feet</w:t>
      </w:r>
      <w:r>
        <w:t xml:space="preserve"> (gr S/100 scf), annual average based on vendor data.</w:t>
      </w:r>
    </w:p>
    <w:p w14:paraId="056E47FC" w14:textId="6794DDA8" w:rsidR="00AF681F" w:rsidRPr="000F67BB" w:rsidRDefault="00AF681F" w:rsidP="00E172AB">
      <w:pPr>
        <w:pStyle w:val="ListParagraph"/>
        <w:widowControl w:val="0"/>
        <w:numPr>
          <w:ilvl w:val="0"/>
          <w:numId w:val="22"/>
        </w:numPr>
      </w:pPr>
      <w:r>
        <w:t>No. 2 distillate fuel oil</w:t>
      </w:r>
      <w:r w:rsidR="0027266D">
        <w:t xml:space="preserve"> </w:t>
      </w:r>
      <w:r>
        <w:t>with a maximum sulfur content of 0.</w:t>
      </w:r>
      <w:r w:rsidR="001A33D0">
        <w:t>5</w:t>
      </w:r>
      <w:r>
        <w:t>%</w:t>
      </w:r>
      <w:r w:rsidR="00060FD3">
        <w:t>,</w:t>
      </w:r>
      <w:r>
        <w:t xml:space="preserve"> by weight.</w:t>
      </w:r>
      <w:r w:rsidR="00BB1278">
        <w:t xml:space="preserve">  </w:t>
      </w:r>
    </w:p>
    <w:p w14:paraId="4E9D7634" w14:textId="0677E3FC" w:rsidR="00191049" w:rsidRPr="00274C0E" w:rsidRDefault="00185FA4" w:rsidP="00200C17">
      <w:pPr>
        <w:widowControl w:val="0"/>
        <w:numPr>
          <w:ilvl w:val="0"/>
          <w:numId w:val="12"/>
        </w:numPr>
        <w:ind w:left="720" w:hanging="360"/>
        <w:rPr>
          <w:i/>
        </w:rPr>
      </w:pPr>
      <w:r>
        <w:rPr>
          <w:i/>
          <w:spacing w:val="-1"/>
        </w:rPr>
        <w:t xml:space="preserve">Steam </w:t>
      </w:r>
      <w:r w:rsidR="00AF681F">
        <w:rPr>
          <w:i/>
          <w:spacing w:val="-1"/>
        </w:rPr>
        <w:t xml:space="preserve">Boiler No. </w:t>
      </w:r>
      <w:r w:rsidR="001A33D0">
        <w:rPr>
          <w:i/>
          <w:spacing w:val="-1"/>
        </w:rPr>
        <w:t>6</w:t>
      </w:r>
      <w:r w:rsidR="0033228D">
        <w:rPr>
          <w:i/>
          <w:spacing w:val="-1"/>
        </w:rPr>
        <w:t>.</w:t>
      </w:r>
    </w:p>
    <w:p w14:paraId="09CC84BA" w14:textId="41C6B61C" w:rsidR="00191049" w:rsidRDefault="00AF681F" w:rsidP="00200C17">
      <w:pPr>
        <w:pStyle w:val="BodyText"/>
        <w:widowControl w:val="0"/>
        <w:numPr>
          <w:ilvl w:val="3"/>
          <w:numId w:val="12"/>
        </w:numPr>
        <w:spacing w:after="0"/>
        <w:ind w:left="1080" w:right="734"/>
        <w:rPr>
          <w:rFonts w:cstheme="minorBidi"/>
        </w:rPr>
      </w:pPr>
      <w:r>
        <w:rPr>
          <w:u w:color="000000"/>
        </w:rPr>
        <w:t xml:space="preserve">Natural </w:t>
      </w:r>
      <w:r w:rsidR="002A5201">
        <w:rPr>
          <w:u w:color="000000"/>
        </w:rPr>
        <w:t>G</w:t>
      </w:r>
      <w:r>
        <w:rPr>
          <w:u w:color="000000"/>
        </w:rPr>
        <w:t xml:space="preserve">as </w:t>
      </w:r>
      <w:r>
        <w:t xml:space="preserve">with a maximum fuel sulfur content of 2 gr </w:t>
      </w:r>
      <w:r w:rsidR="001A33D0">
        <w:t>S/</w:t>
      </w:r>
      <w:r>
        <w:t>100 scf, annual average based on vendor data.</w:t>
      </w:r>
      <w:r w:rsidR="00191049">
        <w:rPr>
          <w:spacing w:val="46"/>
        </w:rPr>
        <w:t xml:space="preserve"> </w:t>
      </w:r>
    </w:p>
    <w:p w14:paraId="1A949211" w14:textId="7F452403" w:rsidR="00ED4737" w:rsidRPr="00ED4737" w:rsidRDefault="002A5201" w:rsidP="00200C17">
      <w:pPr>
        <w:pStyle w:val="BodyText"/>
        <w:widowControl w:val="0"/>
        <w:numPr>
          <w:ilvl w:val="3"/>
          <w:numId w:val="12"/>
        </w:numPr>
        <w:spacing w:after="0"/>
        <w:ind w:left="1080" w:right="734"/>
      </w:pPr>
      <w:r>
        <w:rPr>
          <w:spacing w:val="-1"/>
        </w:rPr>
        <w:t>Fuel Oil</w:t>
      </w:r>
      <w:r w:rsidR="00ED4737">
        <w:rPr>
          <w:spacing w:val="-1"/>
        </w:rPr>
        <w:t>.</w:t>
      </w:r>
    </w:p>
    <w:p w14:paraId="060C9A28" w14:textId="55086406" w:rsidR="00191049" w:rsidRPr="007D6D00" w:rsidRDefault="00191049" w:rsidP="00E172AB">
      <w:pPr>
        <w:pStyle w:val="BodyText"/>
        <w:widowControl w:val="0"/>
        <w:numPr>
          <w:ilvl w:val="0"/>
          <w:numId w:val="23"/>
        </w:numPr>
        <w:spacing w:after="0"/>
        <w:ind w:right="734"/>
      </w:pPr>
      <w:r>
        <w:rPr>
          <w:spacing w:val="-1"/>
        </w:rPr>
        <w:t>No.</w:t>
      </w:r>
      <w:r>
        <w:rPr>
          <w:spacing w:val="-5"/>
        </w:rPr>
        <w:t xml:space="preserve"> </w:t>
      </w:r>
      <w:r>
        <w:t>2</w:t>
      </w:r>
      <w:r>
        <w:rPr>
          <w:spacing w:val="-4"/>
        </w:rPr>
        <w:t xml:space="preserve"> </w:t>
      </w:r>
      <w:r w:rsidR="00ED4737">
        <w:rPr>
          <w:spacing w:val="-2"/>
        </w:rPr>
        <w:t>d</w:t>
      </w:r>
      <w:r>
        <w:rPr>
          <w:spacing w:val="-2"/>
        </w:rPr>
        <w:t>istillate</w:t>
      </w:r>
      <w:r>
        <w:rPr>
          <w:spacing w:val="-6"/>
        </w:rPr>
        <w:t xml:space="preserve"> </w:t>
      </w:r>
      <w:r w:rsidR="00ED4737">
        <w:rPr>
          <w:spacing w:val="-1"/>
        </w:rPr>
        <w:t>f</w:t>
      </w:r>
      <w:r>
        <w:rPr>
          <w:spacing w:val="-1"/>
        </w:rPr>
        <w:t>uel</w:t>
      </w:r>
      <w:r>
        <w:rPr>
          <w:spacing w:val="-8"/>
        </w:rPr>
        <w:t xml:space="preserve"> </w:t>
      </w:r>
      <w:r w:rsidR="00ED4737">
        <w:rPr>
          <w:spacing w:val="-1"/>
        </w:rPr>
        <w:t>o</w:t>
      </w:r>
      <w:r>
        <w:rPr>
          <w:spacing w:val="-1"/>
        </w:rPr>
        <w:t>il</w:t>
      </w:r>
      <w:r w:rsidR="001A33D0">
        <w:rPr>
          <w:spacing w:val="-1"/>
        </w:rPr>
        <w:t>,</w:t>
      </w:r>
      <w:r>
        <w:rPr>
          <w:spacing w:val="-3"/>
        </w:rPr>
        <w:t xml:space="preserve"> </w:t>
      </w:r>
      <w:r>
        <w:rPr>
          <w:spacing w:val="-2"/>
        </w:rPr>
        <w:t>with</w:t>
      </w:r>
      <w:r>
        <w:rPr>
          <w:spacing w:val="-6"/>
        </w:rPr>
        <w:t xml:space="preserve"> </w:t>
      </w:r>
      <w:r>
        <w:t>a</w:t>
      </w:r>
      <w:r>
        <w:rPr>
          <w:spacing w:val="-3"/>
        </w:rPr>
        <w:t xml:space="preserve"> </w:t>
      </w:r>
      <w:r>
        <w:rPr>
          <w:spacing w:val="-2"/>
        </w:rPr>
        <w:t>maximum</w:t>
      </w:r>
      <w:r>
        <w:rPr>
          <w:spacing w:val="-10"/>
        </w:rPr>
        <w:t xml:space="preserve"> </w:t>
      </w:r>
      <w:r>
        <w:rPr>
          <w:spacing w:val="-1"/>
        </w:rPr>
        <w:t>sulfur</w:t>
      </w:r>
      <w:r>
        <w:rPr>
          <w:spacing w:val="-4"/>
        </w:rPr>
        <w:t xml:space="preserve"> </w:t>
      </w:r>
      <w:r>
        <w:rPr>
          <w:spacing w:val="-2"/>
        </w:rPr>
        <w:t>content</w:t>
      </w:r>
      <w:r>
        <w:rPr>
          <w:spacing w:val="-4"/>
        </w:rPr>
        <w:t xml:space="preserve"> </w:t>
      </w:r>
      <w:r>
        <w:t>of</w:t>
      </w:r>
      <w:r>
        <w:rPr>
          <w:spacing w:val="-4"/>
        </w:rPr>
        <w:t xml:space="preserve"> </w:t>
      </w:r>
      <w:r w:rsidRPr="0033228D">
        <w:t>0.1%</w:t>
      </w:r>
      <w:r w:rsidR="00060FD3">
        <w:t>,</w:t>
      </w:r>
      <w:r w:rsidRPr="0033228D">
        <w:t xml:space="preserve"> </w:t>
      </w:r>
      <w:r>
        <w:t>by</w:t>
      </w:r>
      <w:r w:rsidRPr="0033228D">
        <w:t xml:space="preserve"> weight</w:t>
      </w:r>
      <w:r w:rsidR="001A33D0">
        <w:rPr>
          <w:spacing w:val="-2"/>
        </w:rPr>
        <w:t>.</w:t>
      </w:r>
    </w:p>
    <w:p w14:paraId="37E1AEF6" w14:textId="09DF2293" w:rsidR="0033228D" w:rsidRDefault="007D6D00" w:rsidP="00E172AB">
      <w:pPr>
        <w:pStyle w:val="BodyText"/>
        <w:widowControl w:val="0"/>
        <w:numPr>
          <w:ilvl w:val="0"/>
          <w:numId w:val="23"/>
        </w:numPr>
        <w:spacing w:after="0"/>
        <w:ind w:right="734"/>
      </w:pPr>
      <w:r>
        <w:t xml:space="preserve">Fuel oil may only be fired based on the number of hours determined in Condition </w:t>
      </w:r>
      <w:r w:rsidR="00060FD3" w:rsidRPr="00060FD3">
        <w:rPr>
          <w:b/>
          <w:highlight w:val="green"/>
        </w:rPr>
        <w:fldChar w:fldCharType="begin"/>
      </w:r>
      <w:r w:rsidR="00060FD3" w:rsidRPr="00060FD3">
        <w:rPr>
          <w:b/>
        </w:rPr>
        <w:instrText xml:space="preserve"> REF _Ref20310739 \r \h </w:instrText>
      </w:r>
      <w:r w:rsidR="00060FD3" w:rsidRPr="00060FD3">
        <w:rPr>
          <w:b/>
          <w:highlight w:val="green"/>
        </w:rPr>
        <w:instrText xml:space="preserve"> \* MERGEFORMAT </w:instrText>
      </w:r>
      <w:r w:rsidR="00060FD3" w:rsidRPr="00060FD3">
        <w:rPr>
          <w:b/>
          <w:highlight w:val="green"/>
        </w:rPr>
      </w:r>
      <w:r w:rsidR="00060FD3" w:rsidRPr="00060FD3">
        <w:rPr>
          <w:b/>
          <w:highlight w:val="green"/>
        </w:rPr>
        <w:fldChar w:fldCharType="separate"/>
      </w:r>
      <w:r w:rsidR="00060FD3" w:rsidRPr="00060FD3">
        <w:rPr>
          <w:b/>
        </w:rPr>
        <w:t>A.19</w:t>
      </w:r>
      <w:r w:rsidR="00060FD3" w:rsidRPr="00060FD3">
        <w:rPr>
          <w:b/>
          <w:highlight w:val="green"/>
        </w:rPr>
        <w:fldChar w:fldCharType="end"/>
      </w:r>
      <w:r>
        <w:t>.</w:t>
      </w:r>
      <w:r w:rsidR="00200C17">
        <w:t xml:space="preserve">  </w:t>
      </w:r>
    </w:p>
    <w:p w14:paraId="2B75EB6B" w14:textId="0AEE972C" w:rsidR="00191049" w:rsidRDefault="00185FA4" w:rsidP="00200C17">
      <w:pPr>
        <w:widowControl w:val="0"/>
        <w:numPr>
          <w:ilvl w:val="0"/>
          <w:numId w:val="12"/>
        </w:numPr>
        <w:tabs>
          <w:tab w:val="left" w:pos="1080"/>
        </w:tabs>
        <w:ind w:left="720" w:hanging="360"/>
      </w:pPr>
      <w:r>
        <w:rPr>
          <w:i/>
          <w:spacing w:val="-2"/>
        </w:rPr>
        <w:t xml:space="preserve">Steam </w:t>
      </w:r>
      <w:r w:rsidR="00191049" w:rsidRPr="001A33D0">
        <w:rPr>
          <w:i/>
          <w:spacing w:val="-2"/>
        </w:rPr>
        <w:t>Boiler</w:t>
      </w:r>
      <w:r w:rsidR="00191049" w:rsidRPr="001A33D0">
        <w:rPr>
          <w:i/>
          <w:spacing w:val="-5"/>
        </w:rPr>
        <w:t xml:space="preserve"> </w:t>
      </w:r>
      <w:r w:rsidR="00191049" w:rsidRPr="001A33D0">
        <w:rPr>
          <w:i/>
          <w:spacing w:val="-1"/>
        </w:rPr>
        <w:t>No.</w:t>
      </w:r>
      <w:r w:rsidR="00191049" w:rsidRPr="001A33D0">
        <w:rPr>
          <w:i/>
          <w:spacing w:val="-5"/>
        </w:rPr>
        <w:t xml:space="preserve"> </w:t>
      </w:r>
      <w:r w:rsidR="00191049" w:rsidRPr="001A33D0">
        <w:rPr>
          <w:i/>
        </w:rPr>
        <w:t>7</w:t>
      </w:r>
      <w:r w:rsidR="001A33D0">
        <w:t>.  N</w:t>
      </w:r>
      <w:r w:rsidR="00191049">
        <w:rPr>
          <w:spacing w:val="-2"/>
        </w:rPr>
        <w:t>atural</w:t>
      </w:r>
      <w:r w:rsidR="00191049">
        <w:rPr>
          <w:spacing w:val="-4"/>
        </w:rPr>
        <w:t xml:space="preserve"> </w:t>
      </w:r>
      <w:r w:rsidR="00191049">
        <w:rPr>
          <w:spacing w:val="-1"/>
        </w:rPr>
        <w:t>gas</w:t>
      </w:r>
      <w:r w:rsidR="001A33D0">
        <w:rPr>
          <w:spacing w:val="-1"/>
        </w:rPr>
        <w:t xml:space="preserve"> </w:t>
      </w:r>
      <w:r w:rsidR="001A33D0">
        <w:t>with a maximum fuel sulfur content of 2 gr S/100 scf, annual average based on vendor data</w:t>
      </w:r>
      <w:r w:rsidR="00191049">
        <w:rPr>
          <w:spacing w:val="-1"/>
        </w:rPr>
        <w:t>.</w:t>
      </w:r>
    </w:p>
    <w:p w14:paraId="3AE52219" w14:textId="56C8E7C9" w:rsidR="001263C7" w:rsidRPr="00185FA4" w:rsidRDefault="00191049" w:rsidP="00185FA4">
      <w:pPr>
        <w:pStyle w:val="BodyText"/>
        <w:widowControl w:val="0"/>
        <w:ind w:left="360" w:right="734"/>
      </w:pPr>
      <w:r>
        <w:rPr>
          <w:spacing w:val="-2"/>
        </w:rPr>
        <w:t>[Rules</w:t>
      </w:r>
      <w:r>
        <w:rPr>
          <w:spacing w:val="-12"/>
        </w:rPr>
        <w:t xml:space="preserve"> </w:t>
      </w:r>
      <w:r w:rsidR="00AE2EB6">
        <w:rPr>
          <w:spacing w:val="-12"/>
        </w:rPr>
        <w:t>62-204.800(8)(b)</w:t>
      </w:r>
      <w:r w:rsidR="00EF520B">
        <w:rPr>
          <w:spacing w:val="-12"/>
        </w:rPr>
        <w:t>,</w:t>
      </w:r>
      <w:r w:rsidR="00AE2EB6">
        <w:rPr>
          <w:spacing w:val="-12"/>
        </w:rPr>
        <w:t xml:space="preserve"> </w:t>
      </w:r>
      <w:r>
        <w:rPr>
          <w:spacing w:val="-2"/>
        </w:rPr>
        <w:t>62-212.400(</w:t>
      </w:r>
      <w:r w:rsidR="001A33D0">
        <w:rPr>
          <w:spacing w:val="-2"/>
        </w:rPr>
        <w:t>AVOID PSD</w:t>
      </w:r>
      <w:r>
        <w:rPr>
          <w:spacing w:val="-2"/>
        </w:rPr>
        <w:t>)</w:t>
      </w:r>
      <w:r w:rsidR="00EF520B" w:rsidRPr="00EF520B">
        <w:rPr>
          <w:color w:val="000000"/>
        </w:rPr>
        <w:t xml:space="preserve"> </w:t>
      </w:r>
      <w:r w:rsidR="00EF520B">
        <w:rPr>
          <w:color w:val="000000"/>
        </w:rPr>
        <w:t>and</w:t>
      </w:r>
      <w:r w:rsidR="00EF520B" w:rsidRPr="00DD69DC">
        <w:rPr>
          <w:color w:val="000000"/>
        </w:rPr>
        <w:t xml:space="preserve"> 62-296.406(</w:t>
      </w:r>
      <w:r w:rsidR="00EF520B">
        <w:rPr>
          <w:color w:val="000000"/>
        </w:rPr>
        <w:t>2</w:t>
      </w:r>
      <w:r w:rsidR="00EF520B" w:rsidRPr="00DD69DC">
        <w:rPr>
          <w:color w:val="000000"/>
        </w:rPr>
        <w:t>)</w:t>
      </w:r>
      <w:r w:rsidR="00EF520B">
        <w:rPr>
          <w:color w:val="000000"/>
        </w:rPr>
        <w:t xml:space="preserve"> &amp; (3)(BACT)</w:t>
      </w:r>
      <w:r w:rsidR="00EF520B" w:rsidRPr="00DD69DC">
        <w:rPr>
          <w:color w:val="000000"/>
        </w:rPr>
        <w:t>, F.A.C.</w:t>
      </w:r>
      <w:r>
        <w:rPr>
          <w:spacing w:val="-2"/>
        </w:rPr>
        <w:t>,</w:t>
      </w:r>
      <w:r>
        <w:rPr>
          <w:spacing w:val="-11"/>
        </w:rPr>
        <w:t xml:space="preserve"> </w:t>
      </w:r>
      <w:r>
        <w:rPr>
          <w:spacing w:val="-2"/>
        </w:rPr>
        <w:t>F.A.C</w:t>
      </w:r>
      <w:r w:rsidR="001A33D0">
        <w:rPr>
          <w:spacing w:val="-2"/>
        </w:rPr>
        <w:t>.</w:t>
      </w:r>
      <w:r>
        <w:rPr>
          <w:spacing w:val="-2"/>
        </w:rPr>
        <w:t>,</w:t>
      </w:r>
      <w:r>
        <w:rPr>
          <w:spacing w:val="-14"/>
        </w:rPr>
        <w:t xml:space="preserve"> </w:t>
      </w:r>
      <w:r w:rsidR="00AE2EB6">
        <w:rPr>
          <w:spacing w:val="-14"/>
        </w:rPr>
        <w:t xml:space="preserve">40 CFR 60.42c(d); </w:t>
      </w:r>
      <w:r>
        <w:rPr>
          <w:spacing w:val="-1"/>
        </w:rPr>
        <w:t>and</w:t>
      </w:r>
      <w:r>
        <w:rPr>
          <w:spacing w:val="-10"/>
        </w:rPr>
        <w:t xml:space="preserve"> </w:t>
      </w:r>
      <w:r>
        <w:rPr>
          <w:spacing w:val="-1"/>
        </w:rPr>
        <w:t>Permit</w:t>
      </w:r>
      <w:r>
        <w:rPr>
          <w:spacing w:val="-10"/>
        </w:rPr>
        <w:t xml:space="preserve"> </w:t>
      </w:r>
      <w:r>
        <w:rPr>
          <w:spacing w:val="-2"/>
        </w:rPr>
        <w:t>Nos.</w:t>
      </w:r>
      <w:r>
        <w:rPr>
          <w:spacing w:val="-11"/>
        </w:rPr>
        <w:t xml:space="preserve"> </w:t>
      </w:r>
      <w:r w:rsidR="00630499">
        <w:rPr>
          <w:spacing w:val="-2"/>
        </w:rPr>
        <w:t>0010001-018-AC.</w:t>
      </w:r>
      <w:r w:rsidR="00202178">
        <w:rPr>
          <w:spacing w:val="-2"/>
        </w:rPr>
        <w:t xml:space="preserve"> and 0010001-020-AC</w:t>
      </w:r>
      <w:r w:rsidR="001263C7">
        <w:rPr>
          <w:spacing w:val="-2"/>
        </w:rPr>
        <w:t>]</w:t>
      </w:r>
    </w:p>
    <w:p w14:paraId="45E92969" w14:textId="52D84DB5" w:rsidR="00A81931" w:rsidRDefault="00A81931" w:rsidP="00192900">
      <w:pPr>
        <w:numPr>
          <w:ilvl w:val="0"/>
          <w:numId w:val="2"/>
        </w:numPr>
        <w:tabs>
          <w:tab w:val="clear" w:pos="1296"/>
        </w:tabs>
        <w:spacing w:after="120"/>
        <w:ind w:left="360" w:hanging="360"/>
        <w:rPr>
          <w:szCs w:val="22"/>
        </w:rPr>
      </w:pPr>
      <w:bookmarkStart w:id="32" w:name="_Ref512262157"/>
      <w:bookmarkStart w:id="33" w:name="_Hlk513635223"/>
      <w:bookmarkStart w:id="34" w:name="_Hlk512605266"/>
      <w:r w:rsidRPr="00DD69DC">
        <w:rPr>
          <w:szCs w:val="22"/>
          <w:u w:val="single"/>
        </w:rPr>
        <w:t xml:space="preserve">Restricted Operation </w:t>
      </w:r>
      <w:r w:rsidR="00D4718F">
        <w:rPr>
          <w:szCs w:val="22"/>
          <w:u w:val="single"/>
        </w:rPr>
        <w:t>- Steam</w:t>
      </w:r>
      <w:r w:rsidRPr="00DD69DC">
        <w:rPr>
          <w:szCs w:val="22"/>
          <w:u w:val="single"/>
        </w:rPr>
        <w:t xml:space="preserve"> Boiler No. 7</w:t>
      </w:r>
      <w:r w:rsidRPr="00DD69DC">
        <w:rPr>
          <w:szCs w:val="22"/>
        </w:rPr>
        <w:t xml:space="preserve">.  </w:t>
      </w:r>
      <w:bookmarkEnd w:id="32"/>
      <w:bookmarkEnd w:id="33"/>
      <w:bookmarkEnd w:id="34"/>
      <w:r w:rsidRPr="00B92881">
        <w:rPr>
          <w:szCs w:val="22"/>
        </w:rPr>
        <w:t xml:space="preserve">Excluding operation during readiness testing and routine maintenance, Boiler No. 7 shall only be used to provide steam at the UF Cogen Plant when at least one of the two existing backup steam boilers is out of service; </w:t>
      </w:r>
      <w:r w:rsidRPr="00DA775D">
        <w:rPr>
          <w:i/>
          <w:szCs w:val="22"/>
        </w:rPr>
        <w:t>i.e.,</w:t>
      </w:r>
      <w:r w:rsidRPr="00B92881">
        <w:rPr>
          <w:szCs w:val="22"/>
        </w:rPr>
        <w:t xml:space="preserve"> Boiler No. 7 will serve as a replacement for either Boiler No. 5 or No. 6. </w:t>
      </w:r>
      <w:r w:rsidR="00192900">
        <w:rPr>
          <w:szCs w:val="22"/>
        </w:rPr>
        <w:t xml:space="preserve"> </w:t>
      </w:r>
      <w:bookmarkStart w:id="35" w:name="_Hlk20410749"/>
      <w:r w:rsidR="00192900" w:rsidRPr="00963E8E">
        <w:rPr>
          <w:szCs w:val="22"/>
        </w:rPr>
        <w:t>To ensure that a steady supply of steam is always available for the UF Health Shand</w:t>
      </w:r>
      <w:r w:rsidR="00192900" w:rsidRPr="00AE452E">
        <w:rPr>
          <w:szCs w:val="22"/>
        </w:rPr>
        <w:t>s</w:t>
      </w:r>
      <w:r w:rsidR="00192900" w:rsidRPr="00963E8E">
        <w:rPr>
          <w:szCs w:val="22"/>
        </w:rPr>
        <w:t xml:space="preserve"> Hospital, Boiler No. 7 </w:t>
      </w:r>
      <w:r w:rsidR="00787C7C" w:rsidRPr="00963E8E">
        <w:rPr>
          <w:szCs w:val="22"/>
        </w:rPr>
        <w:t xml:space="preserve">is authorized to </w:t>
      </w:r>
      <w:r w:rsidR="00192900" w:rsidRPr="00963E8E">
        <w:rPr>
          <w:szCs w:val="22"/>
        </w:rPr>
        <w:t xml:space="preserve">operate concurrently with Boiler Nos. 5 and 6 during transition periods when the boilers are either </w:t>
      </w:r>
      <w:r w:rsidR="00787C7C" w:rsidRPr="00963E8E">
        <w:rPr>
          <w:szCs w:val="22"/>
        </w:rPr>
        <w:t xml:space="preserve">being brought </w:t>
      </w:r>
      <w:r w:rsidR="00192900" w:rsidRPr="00963E8E">
        <w:rPr>
          <w:szCs w:val="22"/>
        </w:rPr>
        <w:t xml:space="preserve">online or </w:t>
      </w:r>
      <w:r w:rsidR="00787C7C" w:rsidRPr="00963E8E">
        <w:rPr>
          <w:szCs w:val="22"/>
        </w:rPr>
        <w:t xml:space="preserve">taken </w:t>
      </w:r>
      <w:r w:rsidR="00192900" w:rsidRPr="00963E8E">
        <w:rPr>
          <w:szCs w:val="22"/>
        </w:rPr>
        <w:t>offline</w:t>
      </w:r>
      <w:bookmarkEnd w:id="35"/>
      <w:r w:rsidR="00192900" w:rsidRPr="00963E8E">
        <w:rPr>
          <w:szCs w:val="22"/>
        </w:rPr>
        <w:t>.</w:t>
      </w:r>
      <w:r w:rsidR="00192900" w:rsidRPr="00192900">
        <w:rPr>
          <w:szCs w:val="22"/>
        </w:rPr>
        <w:t xml:space="preserve"> </w:t>
      </w:r>
      <w:r w:rsidR="00192900">
        <w:rPr>
          <w:szCs w:val="22"/>
        </w:rPr>
        <w:t xml:space="preserve"> </w:t>
      </w:r>
      <w:r w:rsidRPr="00B92881">
        <w:rPr>
          <w:szCs w:val="22"/>
        </w:rPr>
        <w:t xml:space="preserve">[Rule 62-210.200(PTE), F.A.C </w:t>
      </w:r>
      <w:r>
        <w:rPr>
          <w:szCs w:val="22"/>
        </w:rPr>
        <w:t xml:space="preserve">; and </w:t>
      </w:r>
      <w:r w:rsidRPr="00B92881">
        <w:rPr>
          <w:szCs w:val="22"/>
        </w:rPr>
        <w:t>Permit No. 0010001-02</w:t>
      </w:r>
      <w:r w:rsidR="00192900">
        <w:rPr>
          <w:szCs w:val="22"/>
        </w:rPr>
        <w:t>2</w:t>
      </w:r>
      <w:r w:rsidRPr="00B92881">
        <w:rPr>
          <w:szCs w:val="22"/>
        </w:rPr>
        <w:t>-AC]</w:t>
      </w:r>
      <w:r w:rsidR="00192900">
        <w:rPr>
          <w:szCs w:val="22"/>
        </w:rPr>
        <w:t xml:space="preserve">  </w:t>
      </w:r>
    </w:p>
    <w:p w14:paraId="24AF3302" w14:textId="53553B9F" w:rsidR="00DD69DC" w:rsidRPr="002C3E36" w:rsidRDefault="00DD69DC" w:rsidP="0048359B">
      <w:pPr>
        <w:numPr>
          <w:ilvl w:val="0"/>
          <w:numId w:val="2"/>
        </w:numPr>
        <w:tabs>
          <w:tab w:val="clear" w:pos="1296"/>
        </w:tabs>
        <w:spacing w:after="120"/>
        <w:ind w:left="360" w:hanging="360"/>
        <w:rPr>
          <w:szCs w:val="22"/>
        </w:rPr>
      </w:pPr>
      <w:r w:rsidRPr="00DD69DC">
        <w:rPr>
          <w:u w:val="single"/>
        </w:rPr>
        <w:t>Hours of Operation</w:t>
      </w:r>
      <w:r w:rsidRPr="00DD69DC">
        <w:t xml:space="preserve">.  </w:t>
      </w:r>
      <w:bookmarkEnd w:id="29"/>
      <w:r w:rsidR="002C3E36" w:rsidRPr="002C3E36">
        <w:rPr>
          <w:szCs w:val="22"/>
        </w:rPr>
        <w:t>The</w:t>
      </w:r>
      <w:r w:rsidR="004827A5">
        <w:rPr>
          <w:szCs w:val="22"/>
        </w:rPr>
        <w:t>se backup</w:t>
      </w:r>
      <w:r w:rsidR="002C3E36" w:rsidRPr="002C3E36">
        <w:rPr>
          <w:spacing w:val="-6"/>
          <w:szCs w:val="22"/>
        </w:rPr>
        <w:t xml:space="preserve"> </w:t>
      </w:r>
      <w:r w:rsidR="002C3E36" w:rsidRPr="002C3E36">
        <w:rPr>
          <w:spacing w:val="-2"/>
          <w:szCs w:val="22"/>
        </w:rPr>
        <w:t>boilers</w:t>
      </w:r>
      <w:r w:rsidR="002C3E36" w:rsidRPr="002C3E36">
        <w:rPr>
          <w:spacing w:val="-4"/>
          <w:szCs w:val="22"/>
        </w:rPr>
        <w:t xml:space="preserve"> </w:t>
      </w:r>
      <w:r w:rsidR="002C3E36" w:rsidRPr="002C3E36">
        <w:rPr>
          <w:spacing w:val="-2"/>
          <w:szCs w:val="22"/>
        </w:rPr>
        <w:t>may</w:t>
      </w:r>
      <w:r w:rsidR="002C3E36" w:rsidRPr="002C3E36">
        <w:rPr>
          <w:spacing w:val="-7"/>
          <w:szCs w:val="22"/>
        </w:rPr>
        <w:t xml:space="preserve"> </w:t>
      </w:r>
      <w:r w:rsidR="002C3E36" w:rsidRPr="002C3E36">
        <w:rPr>
          <w:szCs w:val="22"/>
        </w:rPr>
        <w:t>be</w:t>
      </w:r>
      <w:r w:rsidR="002C3E36" w:rsidRPr="002C3E36">
        <w:rPr>
          <w:spacing w:val="-3"/>
          <w:szCs w:val="22"/>
        </w:rPr>
        <w:t xml:space="preserve"> </w:t>
      </w:r>
      <w:r w:rsidR="002C3E36" w:rsidRPr="002C3E36">
        <w:rPr>
          <w:spacing w:val="-2"/>
          <w:szCs w:val="22"/>
        </w:rPr>
        <w:t>operated</w:t>
      </w:r>
      <w:r w:rsidR="002C3E36" w:rsidRPr="002C3E36">
        <w:rPr>
          <w:spacing w:val="-5"/>
          <w:szCs w:val="22"/>
        </w:rPr>
        <w:t xml:space="preserve"> </w:t>
      </w:r>
      <w:r w:rsidR="004827A5">
        <w:rPr>
          <w:spacing w:val="-5"/>
          <w:szCs w:val="22"/>
        </w:rPr>
        <w:t xml:space="preserve">continuously without restriction.  </w:t>
      </w:r>
      <w:r w:rsidR="004827A5">
        <w:rPr>
          <w:spacing w:val="-5"/>
          <w:szCs w:val="22"/>
        </w:rPr>
        <w:br/>
      </w:r>
      <w:r w:rsidR="002C3E36" w:rsidRPr="002C3E36">
        <w:rPr>
          <w:spacing w:val="-2"/>
          <w:szCs w:val="22"/>
        </w:rPr>
        <w:t>[Rules</w:t>
      </w:r>
      <w:r w:rsidR="002C3E36" w:rsidRPr="002C3E36">
        <w:rPr>
          <w:spacing w:val="-12"/>
          <w:szCs w:val="22"/>
        </w:rPr>
        <w:t xml:space="preserve"> </w:t>
      </w:r>
      <w:r w:rsidR="002C3E36" w:rsidRPr="002C3E36">
        <w:rPr>
          <w:spacing w:val="-2"/>
          <w:szCs w:val="22"/>
        </w:rPr>
        <w:t>62-</w:t>
      </w:r>
      <w:r w:rsidR="004827A5">
        <w:rPr>
          <w:spacing w:val="-2"/>
          <w:szCs w:val="22"/>
        </w:rPr>
        <w:t>4.070(3)</w:t>
      </w:r>
      <w:r w:rsidR="002C3E36" w:rsidRPr="002C3E36">
        <w:rPr>
          <w:spacing w:val="-2"/>
          <w:szCs w:val="22"/>
        </w:rPr>
        <w:t>,</w:t>
      </w:r>
      <w:r w:rsidR="002C3E36" w:rsidRPr="002C3E36">
        <w:rPr>
          <w:spacing w:val="-10"/>
          <w:szCs w:val="22"/>
        </w:rPr>
        <w:t xml:space="preserve"> </w:t>
      </w:r>
      <w:r w:rsidR="002C3E36" w:rsidRPr="002C3E36">
        <w:rPr>
          <w:spacing w:val="-2"/>
          <w:szCs w:val="22"/>
        </w:rPr>
        <w:t>F.A.C.</w:t>
      </w:r>
      <w:r w:rsidR="004827A5">
        <w:rPr>
          <w:spacing w:val="-1"/>
          <w:szCs w:val="22"/>
        </w:rPr>
        <w:t>;</w:t>
      </w:r>
      <w:r w:rsidR="002C3E36" w:rsidRPr="002C3E36">
        <w:rPr>
          <w:spacing w:val="-14"/>
          <w:szCs w:val="22"/>
        </w:rPr>
        <w:t xml:space="preserve"> </w:t>
      </w:r>
      <w:r w:rsidR="002C3E36" w:rsidRPr="002C3E36">
        <w:rPr>
          <w:spacing w:val="-1"/>
          <w:szCs w:val="22"/>
        </w:rPr>
        <w:t>and</w:t>
      </w:r>
      <w:r w:rsidR="002C3E36" w:rsidRPr="002C3E36">
        <w:rPr>
          <w:spacing w:val="-9"/>
          <w:szCs w:val="22"/>
        </w:rPr>
        <w:t xml:space="preserve"> </w:t>
      </w:r>
      <w:r w:rsidR="002C3E36" w:rsidRPr="002C3E36">
        <w:rPr>
          <w:spacing w:val="-1"/>
          <w:szCs w:val="22"/>
        </w:rPr>
        <w:t>Permit</w:t>
      </w:r>
      <w:r w:rsidR="002C3E36" w:rsidRPr="002C3E36">
        <w:rPr>
          <w:spacing w:val="-10"/>
          <w:szCs w:val="22"/>
        </w:rPr>
        <w:t xml:space="preserve"> </w:t>
      </w:r>
      <w:r w:rsidR="002C3E36" w:rsidRPr="002C3E36">
        <w:rPr>
          <w:spacing w:val="-2"/>
          <w:szCs w:val="22"/>
        </w:rPr>
        <w:t>Nos.</w:t>
      </w:r>
      <w:r w:rsidR="002C3E36" w:rsidRPr="002C3E36">
        <w:rPr>
          <w:spacing w:val="-10"/>
          <w:szCs w:val="22"/>
        </w:rPr>
        <w:t xml:space="preserve"> </w:t>
      </w:r>
      <w:r w:rsidR="002C3E36" w:rsidRPr="002C3E36">
        <w:rPr>
          <w:spacing w:val="-2"/>
          <w:szCs w:val="22"/>
        </w:rPr>
        <w:t>0010001-01</w:t>
      </w:r>
      <w:r w:rsidR="006004C4">
        <w:rPr>
          <w:spacing w:val="-2"/>
          <w:szCs w:val="22"/>
        </w:rPr>
        <w:t>8</w:t>
      </w:r>
      <w:r w:rsidR="002C3E36" w:rsidRPr="002C3E36">
        <w:rPr>
          <w:spacing w:val="-2"/>
          <w:szCs w:val="22"/>
        </w:rPr>
        <w:t>-AC</w:t>
      </w:r>
      <w:r w:rsidR="002C3E36" w:rsidRPr="002C3E36">
        <w:rPr>
          <w:spacing w:val="-1"/>
          <w:szCs w:val="22"/>
        </w:rPr>
        <w:t>,</w:t>
      </w:r>
      <w:r w:rsidR="002C3E36" w:rsidRPr="002C3E36">
        <w:rPr>
          <w:spacing w:val="-14"/>
          <w:szCs w:val="22"/>
        </w:rPr>
        <w:t xml:space="preserve"> </w:t>
      </w:r>
      <w:r w:rsidR="002C3E36" w:rsidRPr="002C3E36">
        <w:rPr>
          <w:spacing w:val="-1"/>
          <w:szCs w:val="22"/>
        </w:rPr>
        <w:t>and</w:t>
      </w:r>
      <w:r w:rsidR="002C3E36" w:rsidRPr="002C3E36">
        <w:rPr>
          <w:spacing w:val="-12"/>
          <w:szCs w:val="22"/>
        </w:rPr>
        <w:t xml:space="preserve"> </w:t>
      </w:r>
      <w:r w:rsidR="002C3E36" w:rsidRPr="002C3E36">
        <w:rPr>
          <w:spacing w:val="-2"/>
          <w:szCs w:val="22"/>
        </w:rPr>
        <w:t>0010001-020-AC</w:t>
      </w:r>
      <w:r w:rsidR="002C3E36" w:rsidRPr="002C3E36">
        <w:rPr>
          <w:spacing w:val="-1"/>
          <w:szCs w:val="22"/>
        </w:rPr>
        <w:t>]</w:t>
      </w:r>
    </w:p>
    <w:bookmarkEnd w:id="30"/>
    <w:p w14:paraId="174DA619" w14:textId="24DB8E24" w:rsidR="00DD69DC" w:rsidRPr="00DD69DC" w:rsidRDefault="00DD69DC" w:rsidP="000C7D1D">
      <w:pPr>
        <w:tabs>
          <w:tab w:val="num" w:pos="1406"/>
        </w:tabs>
        <w:spacing w:after="60"/>
        <w:rPr>
          <w:b/>
          <w:u w:val="single"/>
        </w:rPr>
      </w:pPr>
      <w:r w:rsidRPr="00DD69DC">
        <w:rPr>
          <w:b/>
          <w:u w:val="single"/>
        </w:rPr>
        <w:t>Emission Limitations and Standards</w:t>
      </w:r>
    </w:p>
    <w:p w14:paraId="18E9C1D6" w14:textId="01A21B48" w:rsidR="00DD69DC" w:rsidRDefault="00DD69DC" w:rsidP="00DD69DC">
      <w:pPr>
        <w:tabs>
          <w:tab w:val="left" w:pos="0"/>
        </w:tabs>
        <w:suppressAutoHyphens/>
        <w:spacing w:before="120" w:after="120"/>
      </w:pPr>
      <w:r w:rsidRPr="00DD69DC">
        <w:t xml:space="preserve">Unless otherwise specified, the averaging times for Conditions </w:t>
      </w:r>
      <w:r w:rsidR="00F809F7" w:rsidRPr="00F809F7">
        <w:rPr>
          <w:b/>
        </w:rPr>
        <w:fldChar w:fldCharType="begin"/>
      </w:r>
      <w:r w:rsidR="00F809F7" w:rsidRPr="00F809F7">
        <w:rPr>
          <w:b/>
        </w:rPr>
        <w:instrText xml:space="preserve"> REF _Ref14268873 \r \h  \* MERGEFORMAT </w:instrText>
      </w:r>
      <w:r w:rsidR="00F809F7" w:rsidRPr="00F809F7">
        <w:rPr>
          <w:b/>
        </w:rPr>
      </w:r>
      <w:r w:rsidR="00F809F7" w:rsidRPr="00F809F7">
        <w:rPr>
          <w:b/>
        </w:rPr>
        <w:fldChar w:fldCharType="separate"/>
      </w:r>
      <w:r w:rsidR="00FA0542">
        <w:rPr>
          <w:b/>
        </w:rPr>
        <w:t>A.6</w:t>
      </w:r>
      <w:r w:rsidR="00F809F7" w:rsidRPr="00F809F7">
        <w:rPr>
          <w:b/>
        </w:rPr>
        <w:fldChar w:fldCharType="end"/>
      </w:r>
      <w:r w:rsidRPr="00DD69DC">
        <w:rPr>
          <w:b/>
        </w:rPr>
        <w:t xml:space="preserve"> – </w:t>
      </w:r>
      <w:r w:rsidR="007B02B7">
        <w:rPr>
          <w:rFonts w:ascii="Times New Roman Bold" w:hAnsi="Times New Roman Bold"/>
          <w:b/>
        </w:rPr>
        <w:fldChar w:fldCharType="begin"/>
      </w:r>
      <w:r w:rsidR="007B02B7">
        <w:rPr>
          <w:b/>
        </w:rPr>
        <w:instrText xml:space="preserve"> REF _Ref14355265 \r \h </w:instrText>
      </w:r>
      <w:r w:rsidR="007B02B7">
        <w:rPr>
          <w:rFonts w:ascii="Times New Roman Bold" w:hAnsi="Times New Roman Bold"/>
          <w:b/>
        </w:rPr>
      </w:r>
      <w:r w:rsidR="007B02B7">
        <w:rPr>
          <w:rFonts w:ascii="Times New Roman Bold" w:hAnsi="Times New Roman Bold"/>
          <w:b/>
        </w:rPr>
        <w:fldChar w:fldCharType="separate"/>
      </w:r>
      <w:r w:rsidR="007B02B7">
        <w:rPr>
          <w:b/>
        </w:rPr>
        <w:t>A.11</w:t>
      </w:r>
      <w:r w:rsidR="007B02B7">
        <w:rPr>
          <w:rFonts w:ascii="Times New Roman Bold" w:hAnsi="Times New Roman Bold"/>
          <w:b/>
        </w:rPr>
        <w:fldChar w:fldCharType="end"/>
      </w:r>
      <w:r w:rsidRPr="00DD69DC">
        <w:t xml:space="preserve"> are based on the specified averaging time of the applicable test method.</w:t>
      </w:r>
    </w:p>
    <w:p w14:paraId="5CBACDF7" w14:textId="487E5166" w:rsidR="00F41F50" w:rsidRPr="00F41F50" w:rsidRDefault="00F41F50" w:rsidP="00DD69DC">
      <w:pPr>
        <w:tabs>
          <w:tab w:val="left" w:pos="0"/>
        </w:tabs>
        <w:suppressAutoHyphens/>
        <w:spacing w:before="120" w:after="120"/>
        <w:rPr>
          <w:b/>
        </w:rPr>
      </w:pPr>
      <w:r w:rsidRPr="00F41F50">
        <w:rPr>
          <w:b/>
        </w:rPr>
        <w:t>Steam Boiler No</w:t>
      </w:r>
      <w:r w:rsidR="00876F7A">
        <w:rPr>
          <w:b/>
        </w:rPr>
        <w:t>s</w:t>
      </w:r>
      <w:r w:rsidRPr="00F41F50">
        <w:rPr>
          <w:b/>
        </w:rPr>
        <w:t>. 5</w:t>
      </w:r>
      <w:r w:rsidR="00876F7A">
        <w:rPr>
          <w:b/>
        </w:rPr>
        <w:t>, 6 and 7</w:t>
      </w:r>
      <w:r w:rsidRPr="00F41F50">
        <w:rPr>
          <w:b/>
        </w:rPr>
        <w:t xml:space="preserve"> (EU 003</w:t>
      </w:r>
      <w:r w:rsidR="00876F7A">
        <w:rPr>
          <w:b/>
        </w:rPr>
        <w:t>, EU 008 &amp; EU 010</w:t>
      </w:r>
      <w:r w:rsidRPr="00F41F50">
        <w:rPr>
          <w:b/>
        </w:rPr>
        <w:t>)</w:t>
      </w:r>
    </w:p>
    <w:p w14:paraId="516F3759" w14:textId="6FBD34B3" w:rsidR="00271E84" w:rsidRDefault="00DD69DC" w:rsidP="00271E84">
      <w:pPr>
        <w:numPr>
          <w:ilvl w:val="0"/>
          <w:numId w:val="2"/>
        </w:numPr>
        <w:tabs>
          <w:tab w:val="clear" w:pos="1296"/>
        </w:tabs>
        <w:ind w:left="360" w:hanging="360"/>
      </w:pPr>
      <w:bookmarkStart w:id="36" w:name="_Hlk513636159"/>
      <w:bookmarkStart w:id="37" w:name="_Ref14268873"/>
      <w:bookmarkStart w:id="38" w:name="_Ref444605699"/>
      <w:bookmarkStart w:id="39" w:name="_Hlk512605633"/>
      <w:r w:rsidRPr="00DD69DC">
        <w:rPr>
          <w:u w:val="single"/>
        </w:rPr>
        <w:t xml:space="preserve">Visible </w:t>
      </w:r>
      <w:bookmarkEnd w:id="36"/>
      <w:r w:rsidRPr="00DD69DC">
        <w:rPr>
          <w:u w:val="single"/>
        </w:rPr>
        <w:t>Emissions</w:t>
      </w:r>
      <w:r w:rsidRPr="00DD69DC">
        <w:t xml:space="preserve">.  </w:t>
      </w:r>
      <w:r w:rsidR="00A37B0F" w:rsidRPr="00A37B0F">
        <w:t xml:space="preserve">Visible emissions </w:t>
      </w:r>
      <w:r w:rsidR="00F41F50">
        <w:t xml:space="preserve">from </w:t>
      </w:r>
      <w:r w:rsidR="00876F7A">
        <w:t>each boiler</w:t>
      </w:r>
      <w:r w:rsidR="00F41F50">
        <w:t xml:space="preserve"> </w:t>
      </w:r>
      <w:r w:rsidR="00A37B0F" w:rsidRPr="00A37B0F">
        <w:t xml:space="preserve">shall not exceed </w:t>
      </w:r>
      <w:r w:rsidR="00271E84">
        <w:t>the following:</w:t>
      </w:r>
      <w:bookmarkEnd w:id="37"/>
    </w:p>
    <w:p w14:paraId="54983113" w14:textId="77777777" w:rsidR="00271E84" w:rsidRDefault="00271E84" w:rsidP="00E172AB">
      <w:pPr>
        <w:pStyle w:val="ListParagraph"/>
        <w:numPr>
          <w:ilvl w:val="0"/>
          <w:numId w:val="24"/>
        </w:numPr>
      </w:pPr>
      <w:r w:rsidRPr="00271E84">
        <w:rPr>
          <w:i/>
        </w:rPr>
        <w:t>Normal Operations</w:t>
      </w:r>
      <w:r>
        <w:t xml:space="preserve">.  </w:t>
      </w:r>
      <w:r w:rsidR="00A37B0F" w:rsidRPr="00A37B0F">
        <w:t>20% opacity except for one, 6-minute block average per hour not to exceed 27% opacity.</w:t>
      </w:r>
      <w:r w:rsidR="00DD69DC" w:rsidRPr="00DD69DC">
        <w:t xml:space="preserve">  </w:t>
      </w:r>
    </w:p>
    <w:p w14:paraId="028B9094" w14:textId="7118DE03" w:rsidR="00247D59" w:rsidRPr="007B3E46" w:rsidRDefault="00271E84" w:rsidP="00E172AB">
      <w:pPr>
        <w:pStyle w:val="ListParagraph"/>
        <w:numPr>
          <w:ilvl w:val="0"/>
          <w:numId w:val="24"/>
        </w:numPr>
      </w:pPr>
      <w:r w:rsidRPr="007B3E46">
        <w:rPr>
          <w:i/>
        </w:rPr>
        <w:t>Soot Blowing &amp; Load Changes</w:t>
      </w:r>
      <w:r w:rsidRPr="007B3E46">
        <w:rPr>
          <w:color w:val="000000"/>
        </w:rPr>
        <w:t>.  60% opacity</w:t>
      </w:r>
      <w:r w:rsidR="0033228D" w:rsidRPr="007B3E46">
        <w:rPr>
          <w:color w:val="000000"/>
        </w:rPr>
        <w:t>, b</w:t>
      </w:r>
      <w:r w:rsidRPr="007B3E46">
        <w:rPr>
          <w:color w:val="000000"/>
        </w:rPr>
        <w:t xml:space="preserve">ased on </w:t>
      </w:r>
      <w:r w:rsidR="00247D59" w:rsidRPr="007B3E46">
        <w:rPr>
          <w:color w:val="000000"/>
        </w:rPr>
        <w:t>6-minute average, for a period of up to 3</w:t>
      </w:r>
      <w:r w:rsidR="00E64338" w:rsidRPr="007B3E46">
        <w:rPr>
          <w:color w:val="000000"/>
        </w:rPr>
        <w:t xml:space="preserve"> </w:t>
      </w:r>
      <w:r w:rsidR="00247D59" w:rsidRPr="007B3E46">
        <w:rPr>
          <w:color w:val="000000"/>
        </w:rPr>
        <w:t xml:space="preserve">hours in any 24-hour period.  </w:t>
      </w:r>
      <w:r w:rsidR="00247D59" w:rsidRPr="007B3E46">
        <w:t>A</w:t>
      </w:r>
      <w:r w:rsidR="00247D59" w:rsidRPr="007B3E46">
        <w:rPr>
          <w:spacing w:val="-6"/>
        </w:rPr>
        <w:t xml:space="preserve"> </w:t>
      </w:r>
      <w:r w:rsidR="00247D59" w:rsidRPr="007B3E46">
        <w:rPr>
          <w:spacing w:val="-1"/>
        </w:rPr>
        <w:t>load</w:t>
      </w:r>
      <w:r w:rsidR="00247D59" w:rsidRPr="007B3E46">
        <w:rPr>
          <w:spacing w:val="-5"/>
        </w:rPr>
        <w:t xml:space="preserve"> </w:t>
      </w:r>
      <w:r w:rsidR="00247D59" w:rsidRPr="007B3E46">
        <w:rPr>
          <w:spacing w:val="-2"/>
        </w:rPr>
        <w:t>change</w:t>
      </w:r>
      <w:r w:rsidR="00247D59" w:rsidRPr="007B3E46">
        <w:rPr>
          <w:spacing w:val="-6"/>
        </w:rPr>
        <w:t xml:space="preserve"> </w:t>
      </w:r>
      <w:r w:rsidR="00247D59" w:rsidRPr="007B3E46">
        <w:rPr>
          <w:spacing w:val="-1"/>
        </w:rPr>
        <w:t>occurs</w:t>
      </w:r>
      <w:r w:rsidR="00247D59" w:rsidRPr="007B3E46">
        <w:rPr>
          <w:spacing w:val="-6"/>
        </w:rPr>
        <w:t xml:space="preserve"> </w:t>
      </w:r>
      <w:r w:rsidR="00247D59" w:rsidRPr="007B3E46">
        <w:rPr>
          <w:spacing w:val="-1"/>
        </w:rPr>
        <w:t>when</w:t>
      </w:r>
      <w:r w:rsidR="00247D59" w:rsidRPr="007B3E46">
        <w:rPr>
          <w:spacing w:val="-8"/>
        </w:rPr>
        <w:t xml:space="preserve"> </w:t>
      </w:r>
      <w:r w:rsidR="00247D59" w:rsidRPr="007B3E46">
        <w:t>the</w:t>
      </w:r>
      <w:r w:rsidR="00247D59" w:rsidRPr="007B3E46">
        <w:rPr>
          <w:spacing w:val="-5"/>
        </w:rPr>
        <w:t xml:space="preserve"> </w:t>
      </w:r>
      <w:r w:rsidR="00247D59" w:rsidRPr="007B3E46">
        <w:rPr>
          <w:spacing w:val="-2"/>
        </w:rPr>
        <w:t>operational</w:t>
      </w:r>
      <w:r w:rsidR="00247D59" w:rsidRPr="007B3E46">
        <w:rPr>
          <w:spacing w:val="-4"/>
        </w:rPr>
        <w:t xml:space="preserve"> </w:t>
      </w:r>
      <w:r w:rsidR="00247D59" w:rsidRPr="007B3E46">
        <w:rPr>
          <w:spacing w:val="-2"/>
        </w:rPr>
        <w:t>capacity</w:t>
      </w:r>
      <w:r w:rsidR="00247D59" w:rsidRPr="007B3E46">
        <w:rPr>
          <w:spacing w:val="-7"/>
        </w:rPr>
        <w:t xml:space="preserve"> </w:t>
      </w:r>
      <w:r w:rsidR="00247D59" w:rsidRPr="007B3E46">
        <w:t>of</w:t>
      </w:r>
      <w:r w:rsidR="00247D59" w:rsidRPr="007B3E46">
        <w:rPr>
          <w:spacing w:val="-7"/>
        </w:rPr>
        <w:t xml:space="preserve"> </w:t>
      </w:r>
      <w:r w:rsidR="00247D59" w:rsidRPr="007B3E46">
        <w:t>a</w:t>
      </w:r>
      <w:r w:rsidR="00247D59" w:rsidRPr="007B3E46">
        <w:rPr>
          <w:spacing w:val="-5"/>
        </w:rPr>
        <w:t xml:space="preserve"> </w:t>
      </w:r>
      <w:r w:rsidR="00247D59" w:rsidRPr="007B3E46">
        <w:rPr>
          <w:spacing w:val="-1"/>
        </w:rPr>
        <w:t>unit</w:t>
      </w:r>
      <w:r w:rsidR="00247D59" w:rsidRPr="007B3E46">
        <w:rPr>
          <w:spacing w:val="-4"/>
        </w:rPr>
        <w:t xml:space="preserve"> </w:t>
      </w:r>
      <w:r w:rsidR="00247D59" w:rsidRPr="007B3E46">
        <w:rPr>
          <w:spacing w:val="-1"/>
        </w:rPr>
        <w:t>is</w:t>
      </w:r>
      <w:r w:rsidR="00247D59" w:rsidRPr="007B3E46">
        <w:rPr>
          <w:spacing w:val="-6"/>
        </w:rPr>
        <w:t xml:space="preserve"> </w:t>
      </w:r>
      <w:r w:rsidR="00247D59" w:rsidRPr="007B3E46">
        <w:t>in</w:t>
      </w:r>
      <w:r w:rsidR="00247D59" w:rsidRPr="007B3E46">
        <w:rPr>
          <w:spacing w:val="-7"/>
        </w:rPr>
        <w:t xml:space="preserve"> </w:t>
      </w:r>
      <w:r w:rsidR="00247D59" w:rsidRPr="007B3E46">
        <w:rPr>
          <w:spacing w:val="-1"/>
        </w:rPr>
        <w:t>the</w:t>
      </w:r>
      <w:r w:rsidR="00247D59" w:rsidRPr="007B3E46">
        <w:rPr>
          <w:spacing w:val="-7"/>
        </w:rPr>
        <w:t xml:space="preserve"> </w:t>
      </w:r>
      <w:r w:rsidR="00247D59" w:rsidRPr="007B3E46">
        <w:t>10%</w:t>
      </w:r>
      <w:r w:rsidR="00247D59" w:rsidRPr="007B3E46">
        <w:rPr>
          <w:spacing w:val="-9"/>
        </w:rPr>
        <w:t xml:space="preserve"> </w:t>
      </w:r>
      <w:r w:rsidR="00247D59" w:rsidRPr="007B3E46">
        <w:t>to</w:t>
      </w:r>
      <w:r w:rsidR="00247D59" w:rsidRPr="007B3E46">
        <w:rPr>
          <w:spacing w:val="-6"/>
        </w:rPr>
        <w:t xml:space="preserve"> </w:t>
      </w:r>
      <w:r w:rsidR="00247D59" w:rsidRPr="007B3E46">
        <w:rPr>
          <w:spacing w:val="-1"/>
        </w:rPr>
        <w:t>100%</w:t>
      </w:r>
      <w:r w:rsidR="00247D59" w:rsidRPr="007B3E46">
        <w:rPr>
          <w:spacing w:val="-5"/>
        </w:rPr>
        <w:t xml:space="preserve"> </w:t>
      </w:r>
      <w:r w:rsidR="00247D59" w:rsidRPr="007B3E46">
        <w:rPr>
          <w:spacing w:val="-2"/>
        </w:rPr>
        <w:t>capacity</w:t>
      </w:r>
      <w:r w:rsidR="00247D59" w:rsidRPr="007B3E46">
        <w:rPr>
          <w:spacing w:val="-8"/>
        </w:rPr>
        <w:t xml:space="preserve"> </w:t>
      </w:r>
      <w:r w:rsidR="00247D59" w:rsidRPr="007B3E46">
        <w:rPr>
          <w:spacing w:val="-2"/>
        </w:rPr>
        <w:t>range,</w:t>
      </w:r>
      <w:r w:rsidR="00247D59" w:rsidRPr="007B3E46">
        <w:rPr>
          <w:spacing w:val="-6"/>
        </w:rPr>
        <w:t xml:space="preserve"> </w:t>
      </w:r>
      <w:r w:rsidR="00247D59" w:rsidRPr="007B3E46">
        <w:rPr>
          <w:spacing w:val="-1"/>
        </w:rPr>
        <w:t>other</w:t>
      </w:r>
      <w:r w:rsidR="00247D59" w:rsidRPr="007B3E46">
        <w:rPr>
          <w:spacing w:val="-7"/>
        </w:rPr>
        <w:t xml:space="preserve"> </w:t>
      </w:r>
      <w:r w:rsidR="00247D59" w:rsidRPr="007B3E46">
        <w:rPr>
          <w:spacing w:val="-2"/>
        </w:rPr>
        <w:t>than</w:t>
      </w:r>
      <w:r w:rsidR="00247D59" w:rsidRPr="007B3E46">
        <w:rPr>
          <w:spacing w:val="-6"/>
        </w:rPr>
        <w:t xml:space="preserve"> </w:t>
      </w:r>
      <w:r w:rsidR="00247D59" w:rsidRPr="007B3E46">
        <w:rPr>
          <w:spacing w:val="-1"/>
        </w:rPr>
        <w:t>startup</w:t>
      </w:r>
      <w:r w:rsidR="00247D59" w:rsidRPr="007B3E46">
        <w:rPr>
          <w:spacing w:val="-6"/>
        </w:rPr>
        <w:t xml:space="preserve"> </w:t>
      </w:r>
      <w:r w:rsidR="00247D59" w:rsidRPr="007B3E46">
        <w:t>or</w:t>
      </w:r>
      <w:r w:rsidR="00247D59" w:rsidRPr="007B3E46">
        <w:rPr>
          <w:spacing w:val="-5"/>
        </w:rPr>
        <w:t xml:space="preserve"> </w:t>
      </w:r>
      <w:r w:rsidR="00247D59" w:rsidRPr="007B3E46">
        <w:rPr>
          <w:spacing w:val="-2"/>
        </w:rPr>
        <w:t>shutdown,</w:t>
      </w:r>
      <w:r w:rsidR="00247D59" w:rsidRPr="007B3E46">
        <w:rPr>
          <w:spacing w:val="-6"/>
        </w:rPr>
        <w:t xml:space="preserve"> </w:t>
      </w:r>
      <w:r w:rsidR="00247D59" w:rsidRPr="007B3E46">
        <w:rPr>
          <w:spacing w:val="-2"/>
        </w:rPr>
        <w:t>which</w:t>
      </w:r>
      <w:r w:rsidR="00247D59" w:rsidRPr="007B3E46">
        <w:rPr>
          <w:spacing w:val="-7"/>
        </w:rPr>
        <w:t xml:space="preserve"> </w:t>
      </w:r>
      <w:r w:rsidR="00247D59" w:rsidRPr="007B3E46">
        <w:rPr>
          <w:spacing w:val="-2"/>
        </w:rPr>
        <w:t>exceeds</w:t>
      </w:r>
      <w:r w:rsidR="00247D59" w:rsidRPr="007B3E46">
        <w:rPr>
          <w:spacing w:val="-7"/>
        </w:rPr>
        <w:t xml:space="preserve"> </w:t>
      </w:r>
      <w:r w:rsidR="00247D59" w:rsidRPr="007B3E46">
        <w:t>10%</w:t>
      </w:r>
      <w:r w:rsidR="00247D59" w:rsidRPr="007B3E46">
        <w:rPr>
          <w:spacing w:val="-5"/>
        </w:rPr>
        <w:t xml:space="preserve"> </w:t>
      </w:r>
      <w:r w:rsidR="00247D59" w:rsidRPr="007B3E46">
        <w:t>of</w:t>
      </w:r>
      <w:r w:rsidR="00247D59" w:rsidRPr="007B3E46">
        <w:rPr>
          <w:spacing w:val="-8"/>
        </w:rPr>
        <w:t xml:space="preserve"> </w:t>
      </w:r>
      <w:r w:rsidR="00247D59" w:rsidRPr="007B3E46">
        <w:t>the</w:t>
      </w:r>
      <w:r w:rsidR="00247D59" w:rsidRPr="007B3E46">
        <w:rPr>
          <w:w w:val="99"/>
        </w:rPr>
        <w:t xml:space="preserve"> </w:t>
      </w:r>
      <w:r w:rsidR="00247D59" w:rsidRPr="007B3E46">
        <w:t>u</w:t>
      </w:r>
      <w:r w:rsidR="00247D59" w:rsidRPr="007B3E46">
        <w:rPr>
          <w:spacing w:val="-1"/>
        </w:rPr>
        <w:t>nit’s</w:t>
      </w:r>
      <w:r w:rsidR="00247D59" w:rsidRPr="007B3E46">
        <w:rPr>
          <w:spacing w:val="-9"/>
        </w:rPr>
        <w:t xml:space="preserve"> </w:t>
      </w:r>
      <w:r w:rsidR="00247D59" w:rsidRPr="007B3E46">
        <w:rPr>
          <w:spacing w:val="-2"/>
        </w:rPr>
        <w:t>rated</w:t>
      </w:r>
      <w:r w:rsidR="00247D59" w:rsidRPr="007B3E46">
        <w:rPr>
          <w:spacing w:val="-5"/>
        </w:rPr>
        <w:t xml:space="preserve"> </w:t>
      </w:r>
      <w:r w:rsidR="00247D59" w:rsidRPr="007B3E46">
        <w:rPr>
          <w:spacing w:val="-2"/>
        </w:rPr>
        <w:t>capacity</w:t>
      </w:r>
      <w:r w:rsidR="00247D59" w:rsidRPr="007B3E46">
        <w:rPr>
          <w:spacing w:val="-8"/>
        </w:rPr>
        <w:t xml:space="preserve"> </w:t>
      </w:r>
      <w:r w:rsidR="00247D59" w:rsidRPr="007B3E46">
        <w:rPr>
          <w:spacing w:val="-1"/>
        </w:rPr>
        <w:t>and</w:t>
      </w:r>
      <w:r w:rsidR="00247D59" w:rsidRPr="007B3E46">
        <w:rPr>
          <w:spacing w:val="-4"/>
        </w:rPr>
        <w:t xml:space="preserve"> </w:t>
      </w:r>
      <w:r w:rsidR="00247D59" w:rsidRPr="007B3E46">
        <w:rPr>
          <w:spacing w:val="-1"/>
        </w:rPr>
        <w:t>which</w:t>
      </w:r>
      <w:r w:rsidR="00247D59" w:rsidRPr="007B3E46">
        <w:rPr>
          <w:spacing w:val="-5"/>
        </w:rPr>
        <w:t xml:space="preserve"> </w:t>
      </w:r>
      <w:r w:rsidR="00247D59" w:rsidRPr="007B3E46">
        <w:rPr>
          <w:spacing w:val="-2"/>
        </w:rPr>
        <w:t>occurs</w:t>
      </w:r>
      <w:r w:rsidR="00247D59" w:rsidRPr="007B3E46">
        <w:rPr>
          <w:spacing w:val="-7"/>
        </w:rPr>
        <w:t xml:space="preserve"> </w:t>
      </w:r>
      <w:r w:rsidR="00247D59" w:rsidRPr="007B3E46">
        <w:rPr>
          <w:spacing w:val="-1"/>
        </w:rPr>
        <w:t>at</w:t>
      </w:r>
      <w:r w:rsidR="00247D59" w:rsidRPr="007B3E46">
        <w:rPr>
          <w:spacing w:val="-3"/>
        </w:rPr>
        <w:t xml:space="preserve"> </w:t>
      </w:r>
      <w:r w:rsidR="00247D59" w:rsidRPr="007B3E46">
        <w:t>a</w:t>
      </w:r>
      <w:r w:rsidR="00247D59" w:rsidRPr="007B3E46">
        <w:rPr>
          <w:spacing w:val="-8"/>
        </w:rPr>
        <w:t xml:space="preserve"> </w:t>
      </w:r>
      <w:r w:rsidR="00247D59" w:rsidRPr="007B3E46">
        <w:rPr>
          <w:spacing w:val="-1"/>
        </w:rPr>
        <w:t>rate</w:t>
      </w:r>
      <w:r w:rsidR="00247D59" w:rsidRPr="007B3E46">
        <w:rPr>
          <w:spacing w:val="-6"/>
        </w:rPr>
        <w:t xml:space="preserve"> </w:t>
      </w:r>
      <w:r w:rsidR="00247D59" w:rsidRPr="007B3E46">
        <w:rPr>
          <w:spacing w:val="-1"/>
        </w:rPr>
        <w:t>of</w:t>
      </w:r>
      <w:r w:rsidR="00247D59" w:rsidRPr="007B3E46">
        <w:rPr>
          <w:spacing w:val="-6"/>
        </w:rPr>
        <w:t xml:space="preserve"> </w:t>
      </w:r>
      <w:r w:rsidR="00247D59" w:rsidRPr="007B3E46">
        <w:t>0.5%</w:t>
      </w:r>
      <w:r w:rsidR="0033228D" w:rsidRPr="007B3E46">
        <w:t xml:space="preserve"> per </w:t>
      </w:r>
      <w:r w:rsidR="00247D59" w:rsidRPr="007B3E46">
        <w:rPr>
          <w:spacing w:val="-2"/>
        </w:rPr>
        <w:t>minute</w:t>
      </w:r>
      <w:r w:rsidR="00247D59" w:rsidRPr="007B3E46">
        <w:rPr>
          <w:spacing w:val="-6"/>
        </w:rPr>
        <w:t xml:space="preserve"> </w:t>
      </w:r>
      <w:r w:rsidR="00247D59" w:rsidRPr="007B3E46">
        <w:t>or</w:t>
      </w:r>
      <w:r w:rsidR="00247D59" w:rsidRPr="007B3E46">
        <w:rPr>
          <w:spacing w:val="-5"/>
        </w:rPr>
        <w:t xml:space="preserve"> </w:t>
      </w:r>
      <w:r w:rsidR="00247D59" w:rsidRPr="007B3E46">
        <w:rPr>
          <w:spacing w:val="-2"/>
        </w:rPr>
        <w:t>more.</w:t>
      </w:r>
    </w:p>
    <w:p w14:paraId="5ABDDD6C" w14:textId="7CB9C3AA" w:rsidR="00DD69DC" w:rsidRDefault="00DD69DC" w:rsidP="00271E84">
      <w:pPr>
        <w:spacing w:after="120"/>
        <w:ind w:left="360"/>
      </w:pPr>
      <w:r w:rsidRPr="00271E84">
        <w:rPr>
          <w:color w:val="000000"/>
        </w:rPr>
        <w:t>[</w:t>
      </w:r>
      <w:r w:rsidR="00D4718F" w:rsidRPr="00DD69DC">
        <w:rPr>
          <w:color w:val="000000"/>
        </w:rPr>
        <w:t>Rule</w:t>
      </w:r>
      <w:r w:rsidR="00D4718F">
        <w:rPr>
          <w:color w:val="000000"/>
        </w:rPr>
        <w:t>s</w:t>
      </w:r>
      <w:r w:rsidR="00D4718F" w:rsidRPr="00DD69DC">
        <w:rPr>
          <w:color w:val="000000"/>
        </w:rPr>
        <w:t xml:space="preserve"> </w:t>
      </w:r>
      <w:r w:rsidR="00D4718F">
        <w:rPr>
          <w:color w:val="000000"/>
        </w:rPr>
        <w:t>62-204.800(8)(b),</w:t>
      </w:r>
      <w:r w:rsidRPr="00271E84">
        <w:rPr>
          <w:color w:val="000000"/>
        </w:rPr>
        <w:t xml:space="preserve"> 62-296.406(</w:t>
      </w:r>
      <w:r w:rsidR="00606E14" w:rsidRPr="00271E84">
        <w:rPr>
          <w:color w:val="000000"/>
        </w:rPr>
        <w:t>1</w:t>
      </w:r>
      <w:r w:rsidRPr="00271E84">
        <w:rPr>
          <w:color w:val="000000"/>
        </w:rPr>
        <w:t>)</w:t>
      </w:r>
      <w:r w:rsidR="00271E84" w:rsidRPr="00271E84">
        <w:rPr>
          <w:color w:val="000000"/>
        </w:rPr>
        <w:t xml:space="preserve"> and 62-210.700(3)</w:t>
      </w:r>
      <w:r w:rsidRPr="00271E84">
        <w:rPr>
          <w:color w:val="000000"/>
        </w:rPr>
        <w:t>, F.A.C.</w:t>
      </w:r>
      <w:r w:rsidR="00D4718F">
        <w:rPr>
          <w:color w:val="000000"/>
        </w:rPr>
        <w:t>; and 40</w:t>
      </w:r>
      <w:r w:rsidR="00C77F3C">
        <w:rPr>
          <w:color w:val="000000"/>
        </w:rPr>
        <w:t xml:space="preserve"> CFR </w:t>
      </w:r>
      <w:r w:rsidR="00D4718F">
        <w:rPr>
          <w:color w:val="000000"/>
        </w:rPr>
        <w:t>60.43c(c)</w:t>
      </w:r>
      <w:r w:rsidRPr="00DD69DC">
        <w:t>]</w:t>
      </w:r>
      <w:bookmarkEnd w:id="38"/>
    </w:p>
    <w:p w14:paraId="519242BC" w14:textId="77777777" w:rsidR="00963E8E" w:rsidRDefault="00876F7A" w:rsidP="00876F7A">
      <w:pPr>
        <w:numPr>
          <w:ilvl w:val="0"/>
          <w:numId w:val="2"/>
        </w:numPr>
        <w:tabs>
          <w:tab w:val="clear" w:pos="1296"/>
        </w:tabs>
        <w:spacing w:after="120"/>
        <w:ind w:left="360" w:hanging="360"/>
        <w:rPr>
          <w:spacing w:val="-1"/>
        </w:rPr>
        <w:sectPr w:rsidR="00963E8E" w:rsidSect="00376E30">
          <w:headerReference w:type="even" r:id="rId38"/>
          <w:headerReference w:type="default" r:id="rId39"/>
          <w:headerReference w:type="first" r:id="rId40"/>
          <w:pgSz w:w="12240" w:h="15840" w:code="1"/>
          <w:pgMar w:top="1080" w:right="1080" w:bottom="1080" w:left="1080" w:header="720" w:footer="432" w:gutter="0"/>
          <w:paperSrc w:first="15" w:other="15"/>
          <w:cols w:space="720"/>
          <w:docGrid w:linePitch="299"/>
        </w:sectPr>
      </w:pPr>
      <w:r w:rsidRPr="00876F7A">
        <w:rPr>
          <w:u w:val="single"/>
        </w:rPr>
        <w:t>NO</w:t>
      </w:r>
      <w:r w:rsidRPr="00876F7A">
        <w:rPr>
          <w:sz w:val="16"/>
          <w:u w:val="single"/>
        </w:rPr>
        <w:t>X</w:t>
      </w:r>
      <w:r w:rsidRPr="00876F7A">
        <w:rPr>
          <w:u w:val="single"/>
        </w:rPr>
        <w:t xml:space="preserve"> Emissions Cap</w:t>
      </w:r>
      <w:r>
        <w:t xml:space="preserve">.  </w:t>
      </w:r>
      <w:r w:rsidRPr="00EB77E9">
        <w:rPr>
          <w:spacing w:val="-2"/>
        </w:rPr>
        <w:t xml:space="preserve">These </w:t>
      </w:r>
      <w:r>
        <w:rPr>
          <w:spacing w:val="-2"/>
        </w:rPr>
        <w:t>emissions</w:t>
      </w:r>
      <w:r w:rsidRPr="00EB77E9">
        <w:rPr>
          <w:spacing w:val="-2"/>
        </w:rPr>
        <w:t xml:space="preserve"> units are also </w:t>
      </w:r>
      <w:r>
        <w:rPr>
          <w:spacing w:val="-2"/>
        </w:rPr>
        <w:t>subject</w:t>
      </w:r>
      <w:r w:rsidRPr="00EB77E9">
        <w:rPr>
          <w:spacing w:val="-2"/>
        </w:rPr>
        <w:t xml:space="preserve"> to the </w:t>
      </w:r>
      <w:r>
        <w:rPr>
          <w:spacing w:val="-2"/>
        </w:rPr>
        <w:t>facility-wide</w:t>
      </w:r>
      <w:r w:rsidRPr="00EB77E9">
        <w:rPr>
          <w:spacing w:val="-2"/>
        </w:rPr>
        <w:t xml:space="preserve"> NO</w:t>
      </w:r>
      <w:r w:rsidRPr="00EB77E9">
        <w:rPr>
          <w:spacing w:val="-2"/>
          <w:vertAlign w:val="subscript"/>
        </w:rPr>
        <w:t>X</w:t>
      </w:r>
      <w:r w:rsidRPr="00EB77E9">
        <w:rPr>
          <w:spacing w:val="-2"/>
        </w:rPr>
        <w:t xml:space="preserve"> </w:t>
      </w:r>
      <w:r w:rsidR="00EB77E9">
        <w:rPr>
          <w:spacing w:val="-2"/>
        </w:rPr>
        <w:t>emissions cap</w:t>
      </w:r>
      <w:r w:rsidRPr="00EB77E9">
        <w:rPr>
          <w:spacing w:val="-2"/>
        </w:rPr>
        <w:t xml:space="preserve"> contained in </w:t>
      </w:r>
      <w:r>
        <w:rPr>
          <w:spacing w:val="-2"/>
        </w:rPr>
        <w:t>Condition</w:t>
      </w:r>
      <w:r w:rsidRPr="00876F7A">
        <w:rPr>
          <w:b/>
          <w:spacing w:val="-11"/>
        </w:rPr>
        <w:t xml:space="preserve"> </w:t>
      </w:r>
      <w:r w:rsidRPr="00876F7A">
        <w:rPr>
          <w:b/>
        </w:rPr>
        <w:fldChar w:fldCharType="begin"/>
      </w:r>
      <w:r w:rsidRPr="00876F7A">
        <w:rPr>
          <w:b/>
          <w:spacing w:val="-11"/>
        </w:rPr>
        <w:instrText xml:space="preserve"> REF _Ref14104771 \r \h </w:instrText>
      </w:r>
      <w:r w:rsidRPr="00876F7A">
        <w:rPr>
          <w:b/>
        </w:rPr>
        <w:instrText xml:space="preserve"> \* MERGEFORMAT </w:instrText>
      </w:r>
      <w:r w:rsidRPr="00876F7A">
        <w:rPr>
          <w:b/>
        </w:rPr>
      </w:r>
      <w:r w:rsidRPr="00876F7A">
        <w:rPr>
          <w:b/>
        </w:rPr>
        <w:fldChar w:fldCharType="separate"/>
      </w:r>
      <w:r w:rsidR="00FA0542">
        <w:rPr>
          <w:b/>
          <w:spacing w:val="-11"/>
        </w:rPr>
        <w:t>FW10</w:t>
      </w:r>
      <w:r w:rsidRPr="00876F7A">
        <w:rPr>
          <w:b/>
        </w:rPr>
        <w:fldChar w:fldCharType="end"/>
      </w:r>
      <w:r w:rsidRPr="0033228D">
        <w:t>.</w:t>
      </w:r>
      <w:r w:rsidR="00EB77E9">
        <w:rPr>
          <w:b/>
        </w:rPr>
        <w:t xml:space="preserve"> </w:t>
      </w:r>
      <w:r>
        <w:rPr>
          <w:b/>
          <w:spacing w:val="35"/>
        </w:rPr>
        <w:t xml:space="preserve"> </w:t>
      </w:r>
      <w:r w:rsidRPr="00EB77E9">
        <w:rPr>
          <w:spacing w:val="-1"/>
        </w:rPr>
        <w:t xml:space="preserve">[Rule 62-212.400(AVOID PSD), F.A.C.; </w:t>
      </w:r>
      <w:r>
        <w:rPr>
          <w:spacing w:val="-1"/>
        </w:rPr>
        <w:t>Permit</w:t>
      </w:r>
      <w:r w:rsidRPr="00EB77E9">
        <w:rPr>
          <w:spacing w:val="-1"/>
        </w:rPr>
        <w:t xml:space="preserve"> </w:t>
      </w:r>
      <w:r>
        <w:rPr>
          <w:spacing w:val="-1"/>
        </w:rPr>
        <w:t>Nos.</w:t>
      </w:r>
      <w:r w:rsidRPr="00EB77E9">
        <w:rPr>
          <w:spacing w:val="-1"/>
        </w:rPr>
        <w:t xml:space="preserve"> 0010001-018-AC </w:t>
      </w:r>
      <w:r>
        <w:rPr>
          <w:spacing w:val="-1"/>
        </w:rPr>
        <w:t>and</w:t>
      </w:r>
      <w:r w:rsidRPr="00EB77E9">
        <w:rPr>
          <w:spacing w:val="-1"/>
        </w:rPr>
        <w:t xml:space="preserve"> 0010001-020-AC</w:t>
      </w:r>
      <w:r>
        <w:rPr>
          <w:spacing w:val="-1"/>
        </w:rPr>
        <w:t>]</w:t>
      </w:r>
    </w:p>
    <w:p w14:paraId="14A0F47F" w14:textId="7D203041" w:rsidR="00876F7A" w:rsidRDefault="00876F7A" w:rsidP="00876F7A">
      <w:pPr>
        <w:spacing w:after="120"/>
      </w:pPr>
      <w:r w:rsidRPr="00F41F50">
        <w:rPr>
          <w:b/>
        </w:rPr>
        <w:lastRenderedPageBreak/>
        <w:t>Steam Boiler No</w:t>
      </w:r>
      <w:r>
        <w:rPr>
          <w:b/>
        </w:rPr>
        <w:t>s</w:t>
      </w:r>
      <w:r w:rsidRPr="00F41F50">
        <w:rPr>
          <w:b/>
        </w:rPr>
        <w:t>. 5 (EU 003)</w:t>
      </w:r>
    </w:p>
    <w:p w14:paraId="3D4D1E33" w14:textId="67A11B4D" w:rsidR="00271E84" w:rsidRPr="00F65730" w:rsidRDefault="00F41F50" w:rsidP="00247D59">
      <w:pPr>
        <w:numPr>
          <w:ilvl w:val="0"/>
          <w:numId w:val="2"/>
        </w:numPr>
        <w:tabs>
          <w:tab w:val="clear" w:pos="1296"/>
        </w:tabs>
        <w:spacing w:after="120"/>
        <w:ind w:left="360" w:hanging="360"/>
      </w:pPr>
      <w:r>
        <w:rPr>
          <w:u w:val="single"/>
        </w:rPr>
        <w:t xml:space="preserve">PM </w:t>
      </w:r>
      <w:r w:rsidR="00876F7A">
        <w:rPr>
          <w:u w:val="single"/>
        </w:rPr>
        <w:t>and</w:t>
      </w:r>
      <w:r w:rsidR="00247D59">
        <w:rPr>
          <w:u w:val="single"/>
        </w:rPr>
        <w:t xml:space="preserve"> SO</w:t>
      </w:r>
      <w:r w:rsidR="00247D59" w:rsidRPr="00247D59">
        <w:rPr>
          <w:sz w:val="16"/>
          <w:u w:val="single"/>
        </w:rPr>
        <w:t>2</w:t>
      </w:r>
      <w:r w:rsidR="00247D59">
        <w:rPr>
          <w:u w:val="single"/>
        </w:rPr>
        <w:t xml:space="preserve"> </w:t>
      </w:r>
      <w:r>
        <w:rPr>
          <w:u w:val="single"/>
        </w:rPr>
        <w:t>Emissions</w:t>
      </w:r>
      <w:r w:rsidRPr="00F41F50">
        <w:t>.</w:t>
      </w:r>
      <w:r>
        <w:t xml:space="preserve">  Emission</w:t>
      </w:r>
      <w:r w:rsidR="00876F7A">
        <w:t>s</w:t>
      </w:r>
      <w:r>
        <w:t xml:space="preserve"> of PM </w:t>
      </w:r>
      <w:r w:rsidR="0061186B">
        <w:t>and SO</w:t>
      </w:r>
      <w:r w:rsidR="0061186B" w:rsidRPr="0061186B">
        <w:rPr>
          <w:vertAlign w:val="subscript"/>
        </w:rPr>
        <w:t>2</w:t>
      </w:r>
      <w:r w:rsidR="0061186B">
        <w:t xml:space="preserve"> </w:t>
      </w:r>
      <w:r>
        <w:t xml:space="preserve">from </w:t>
      </w:r>
      <w:r w:rsidR="003836BD">
        <w:t xml:space="preserve">Steam </w:t>
      </w:r>
      <w:r>
        <w:t xml:space="preserve">Boiler No. 5 </w:t>
      </w:r>
      <w:r w:rsidR="00C16BD9">
        <w:t xml:space="preserve">shall be controlled </w:t>
      </w:r>
      <w:r w:rsidR="00271E84">
        <w:t>firing</w:t>
      </w:r>
      <w:r w:rsidR="00C16BD9" w:rsidRPr="00B02032">
        <w:rPr>
          <w:szCs w:val="22"/>
        </w:rPr>
        <w:t xml:space="preserve"> only natural gas </w:t>
      </w:r>
      <w:r w:rsidR="0018148A">
        <w:rPr>
          <w:szCs w:val="22"/>
        </w:rPr>
        <w:t xml:space="preserve">with a maximum sulfur content of </w:t>
      </w:r>
      <w:r w:rsidR="0018148A" w:rsidRPr="00F65730">
        <w:rPr>
          <w:szCs w:val="22"/>
        </w:rPr>
        <w:t>2 gr S</w:t>
      </w:r>
      <w:r w:rsidR="00F65730" w:rsidRPr="00F65730">
        <w:t>/100 scf</w:t>
      </w:r>
      <w:r w:rsidR="0018148A" w:rsidRPr="00F65730">
        <w:rPr>
          <w:szCs w:val="22"/>
        </w:rPr>
        <w:t xml:space="preserve"> </w:t>
      </w:r>
      <w:r w:rsidR="005161DA" w:rsidRPr="005161DA">
        <w:t>as annual average based on vendor data</w:t>
      </w:r>
      <w:r w:rsidR="005161DA" w:rsidRPr="005161DA">
        <w:rPr>
          <w:szCs w:val="22"/>
        </w:rPr>
        <w:t xml:space="preserve"> </w:t>
      </w:r>
      <w:r w:rsidR="00C16BD9" w:rsidRPr="00F65730">
        <w:rPr>
          <w:szCs w:val="22"/>
        </w:rPr>
        <w:t>or No. 2 fuel oil with a maximum sulfur content of 0.</w:t>
      </w:r>
      <w:r w:rsidR="0061186B" w:rsidRPr="00F65730">
        <w:rPr>
          <w:szCs w:val="22"/>
        </w:rPr>
        <w:t>5</w:t>
      </w:r>
      <w:r w:rsidR="00C16BD9" w:rsidRPr="00F65730">
        <w:rPr>
          <w:szCs w:val="22"/>
        </w:rPr>
        <w:t>%</w:t>
      </w:r>
      <w:r w:rsidR="00F65730" w:rsidRPr="00F65730">
        <w:rPr>
          <w:szCs w:val="22"/>
        </w:rPr>
        <w:t>, by weight</w:t>
      </w:r>
      <w:r w:rsidR="00C16BD9" w:rsidRPr="00F65730">
        <w:rPr>
          <w:szCs w:val="22"/>
        </w:rPr>
        <w:t xml:space="preserve">.  </w:t>
      </w:r>
      <w:r w:rsidR="00060F55" w:rsidRPr="00F65730">
        <w:rPr>
          <w:szCs w:val="22"/>
        </w:rPr>
        <w:t>[</w:t>
      </w:r>
      <w:r w:rsidR="00271E84" w:rsidRPr="00F65730">
        <w:rPr>
          <w:szCs w:val="22"/>
        </w:rPr>
        <w:t>Rule 62</w:t>
      </w:r>
      <w:r w:rsidR="00271E84" w:rsidRPr="00F65730">
        <w:rPr>
          <w:color w:val="000000"/>
        </w:rPr>
        <w:t>-296.406(2)</w:t>
      </w:r>
      <w:r w:rsidR="00247D59" w:rsidRPr="00F65730">
        <w:rPr>
          <w:color w:val="000000"/>
        </w:rPr>
        <w:t xml:space="preserve"> &amp; (3)</w:t>
      </w:r>
      <w:r w:rsidR="00271E84" w:rsidRPr="00F65730">
        <w:rPr>
          <w:color w:val="000000"/>
        </w:rPr>
        <w:t>(BACT), F.A.C.; and Permit No. 0010001-018-AC</w:t>
      </w:r>
      <w:r w:rsidR="00247D59" w:rsidRPr="00F65730">
        <w:t>]</w:t>
      </w:r>
    </w:p>
    <w:p w14:paraId="6A6163BB" w14:textId="09CF558F" w:rsidR="00271E84" w:rsidRPr="00F65730" w:rsidRDefault="00271E84" w:rsidP="00271E84">
      <w:pPr>
        <w:spacing w:after="120"/>
        <w:rPr>
          <w:b/>
        </w:rPr>
      </w:pPr>
      <w:r w:rsidRPr="00F65730">
        <w:rPr>
          <w:b/>
        </w:rPr>
        <w:t>Steam Boiler No. 6 (EU 008)</w:t>
      </w:r>
    </w:p>
    <w:p w14:paraId="1C055D1E" w14:textId="505D0480" w:rsidR="00A35D89" w:rsidRPr="007C77DF" w:rsidRDefault="007B02B7" w:rsidP="009F3DD4">
      <w:pPr>
        <w:numPr>
          <w:ilvl w:val="0"/>
          <w:numId w:val="2"/>
        </w:numPr>
        <w:tabs>
          <w:tab w:val="clear" w:pos="1296"/>
        </w:tabs>
        <w:spacing w:after="120"/>
        <w:ind w:left="360" w:hanging="360"/>
        <w:rPr>
          <w:szCs w:val="22"/>
        </w:rPr>
      </w:pPr>
      <w:r w:rsidRPr="007C77DF">
        <w:rPr>
          <w:szCs w:val="22"/>
          <w:u w:val="single"/>
        </w:rPr>
        <w:t xml:space="preserve">PM and </w:t>
      </w:r>
      <w:r w:rsidR="00A35D89" w:rsidRPr="007C77DF">
        <w:rPr>
          <w:szCs w:val="22"/>
          <w:u w:val="single"/>
        </w:rPr>
        <w:t>SO</w:t>
      </w:r>
      <w:r w:rsidR="00A35D89" w:rsidRPr="007C77DF">
        <w:rPr>
          <w:sz w:val="18"/>
          <w:szCs w:val="18"/>
          <w:u w:val="single"/>
        </w:rPr>
        <w:t>2</w:t>
      </w:r>
      <w:r w:rsidR="00A35D89" w:rsidRPr="007C77DF">
        <w:rPr>
          <w:szCs w:val="22"/>
          <w:u w:val="single"/>
        </w:rPr>
        <w:t xml:space="preserve"> Emissions</w:t>
      </w:r>
      <w:r w:rsidR="00A35D89" w:rsidRPr="007C77DF">
        <w:rPr>
          <w:szCs w:val="22"/>
        </w:rPr>
        <w:t>.  Emission</w:t>
      </w:r>
      <w:r w:rsidR="002F2CE5" w:rsidRPr="007C77DF">
        <w:rPr>
          <w:szCs w:val="22"/>
        </w:rPr>
        <w:t>s</w:t>
      </w:r>
      <w:r w:rsidR="00A35D89" w:rsidRPr="007C77DF">
        <w:rPr>
          <w:szCs w:val="22"/>
        </w:rPr>
        <w:t xml:space="preserve"> of </w:t>
      </w:r>
      <w:r w:rsidRPr="007C77DF">
        <w:rPr>
          <w:szCs w:val="22"/>
        </w:rPr>
        <w:t xml:space="preserve">PM and </w:t>
      </w:r>
      <w:r w:rsidR="0061186B" w:rsidRPr="007C77DF">
        <w:rPr>
          <w:szCs w:val="22"/>
        </w:rPr>
        <w:t>SO</w:t>
      </w:r>
      <w:r w:rsidR="0061186B" w:rsidRPr="007C77DF">
        <w:rPr>
          <w:szCs w:val="22"/>
          <w:vertAlign w:val="subscript"/>
        </w:rPr>
        <w:t>2</w:t>
      </w:r>
      <w:r w:rsidR="00A35D89" w:rsidRPr="007C77DF">
        <w:rPr>
          <w:szCs w:val="22"/>
        </w:rPr>
        <w:t xml:space="preserve"> from </w:t>
      </w:r>
      <w:r w:rsidR="003836BD" w:rsidRPr="007C77DF">
        <w:rPr>
          <w:szCs w:val="22"/>
        </w:rPr>
        <w:t xml:space="preserve">Steam </w:t>
      </w:r>
      <w:r w:rsidR="00A35D89" w:rsidRPr="007C77DF">
        <w:rPr>
          <w:szCs w:val="22"/>
        </w:rPr>
        <w:t xml:space="preserve">Boiler No. </w:t>
      </w:r>
      <w:r w:rsidR="00F026E2" w:rsidRPr="007C77DF">
        <w:rPr>
          <w:szCs w:val="22"/>
        </w:rPr>
        <w:t>6</w:t>
      </w:r>
      <w:r w:rsidR="00A35D89" w:rsidRPr="007C77DF">
        <w:rPr>
          <w:szCs w:val="22"/>
        </w:rPr>
        <w:t xml:space="preserve"> shall </w:t>
      </w:r>
      <w:r w:rsidR="00EF520B" w:rsidRPr="007C77DF">
        <w:rPr>
          <w:szCs w:val="22"/>
        </w:rPr>
        <w:t xml:space="preserve">be controlled </w:t>
      </w:r>
      <w:r w:rsidR="002F2CE5" w:rsidRPr="007C77DF">
        <w:rPr>
          <w:szCs w:val="22"/>
        </w:rPr>
        <w:t xml:space="preserve">by </w:t>
      </w:r>
      <w:r w:rsidR="00EF520B" w:rsidRPr="007C77DF">
        <w:rPr>
          <w:szCs w:val="22"/>
        </w:rPr>
        <w:t xml:space="preserve">firing natural gas </w:t>
      </w:r>
      <w:r w:rsidRPr="007C77DF">
        <w:rPr>
          <w:szCs w:val="22"/>
        </w:rPr>
        <w:t xml:space="preserve">with a maximum sulfur content of 2 gr S/100 scf </w:t>
      </w:r>
      <w:r w:rsidR="007C77DF" w:rsidRPr="007C77DF">
        <w:rPr>
          <w:szCs w:val="22"/>
        </w:rPr>
        <w:t xml:space="preserve">as annual average based on vendor data </w:t>
      </w:r>
      <w:r w:rsidRPr="007C77DF">
        <w:rPr>
          <w:szCs w:val="22"/>
        </w:rPr>
        <w:t>or</w:t>
      </w:r>
      <w:r w:rsidR="00EF520B" w:rsidRPr="007C77DF">
        <w:rPr>
          <w:szCs w:val="22"/>
        </w:rPr>
        <w:t xml:space="preserve"> </w:t>
      </w:r>
      <w:r w:rsidRPr="007C77DF">
        <w:rPr>
          <w:szCs w:val="22"/>
        </w:rPr>
        <w:t>No. 2 fuel oil with a maximum sulfur content of 0.1%, by weight</w:t>
      </w:r>
      <w:r w:rsidR="002F2CE5" w:rsidRPr="007C77DF">
        <w:rPr>
          <w:szCs w:val="22"/>
        </w:rPr>
        <w:t xml:space="preserve">. </w:t>
      </w:r>
      <w:r w:rsidR="007C77DF" w:rsidRPr="007C77DF">
        <w:rPr>
          <w:szCs w:val="22"/>
        </w:rPr>
        <w:t xml:space="preserve">The sulfur content limit for No. 2 fuel oil ensures </w:t>
      </w:r>
      <w:r w:rsidRPr="007C77DF">
        <w:rPr>
          <w:szCs w:val="22"/>
        </w:rPr>
        <w:t xml:space="preserve">compliance with the </w:t>
      </w:r>
      <w:r w:rsidR="009F3DD4" w:rsidRPr="007C77DF">
        <w:rPr>
          <w:szCs w:val="22"/>
        </w:rPr>
        <w:t xml:space="preserve">NSPS Subpart Dc maximum sulfur content limit of 0.5%.  </w:t>
      </w:r>
      <w:r w:rsidR="00A35D89" w:rsidRPr="007C77DF">
        <w:rPr>
          <w:color w:val="000000"/>
          <w:szCs w:val="22"/>
        </w:rPr>
        <w:t>[Rule</w:t>
      </w:r>
      <w:r w:rsidR="00F026E2" w:rsidRPr="007C77DF">
        <w:rPr>
          <w:color w:val="000000"/>
          <w:szCs w:val="22"/>
        </w:rPr>
        <w:t xml:space="preserve">s 62-204.800(8)(b) and </w:t>
      </w:r>
      <w:r w:rsidR="00A35D89" w:rsidRPr="007C77DF">
        <w:rPr>
          <w:color w:val="000000"/>
          <w:szCs w:val="22"/>
        </w:rPr>
        <w:t>62-296.406</w:t>
      </w:r>
      <w:r w:rsidRPr="007C77DF">
        <w:rPr>
          <w:color w:val="000000"/>
          <w:szCs w:val="22"/>
        </w:rPr>
        <w:t xml:space="preserve">(2) &amp; </w:t>
      </w:r>
      <w:r w:rsidR="00A35D89" w:rsidRPr="007C77DF">
        <w:rPr>
          <w:color w:val="000000"/>
          <w:szCs w:val="22"/>
        </w:rPr>
        <w:t xml:space="preserve">(3)(BACT), F.A.C.; </w:t>
      </w:r>
      <w:r w:rsidR="00F026E2" w:rsidRPr="007C77DF">
        <w:rPr>
          <w:color w:val="000000"/>
          <w:szCs w:val="22"/>
        </w:rPr>
        <w:t xml:space="preserve">40 CFR 60.42c(d); </w:t>
      </w:r>
      <w:r w:rsidR="00A35D89" w:rsidRPr="007C77DF">
        <w:rPr>
          <w:color w:val="000000"/>
          <w:szCs w:val="22"/>
        </w:rPr>
        <w:t>and Permit No</w:t>
      </w:r>
      <w:r w:rsidR="00BA1E9B" w:rsidRPr="007C77DF">
        <w:rPr>
          <w:color w:val="000000"/>
          <w:szCs w:val="22"/>
        </w:rPr>
        <w:t>s</w:t>
      </w:r>
      <w:r w:rsidR="00A35D89" w:rsidRPr="007C77DF">
        <w:rPr>
          <w:color w:val="000000"/>
          <w:szCs w:val="22"/>
        </w:rPr>
        <w:t>. 0010001-018-AC</w:t>
      </w:r>
      <w:r w:rsidR="00BA1E9B" w:rsidRPr="007C77DF">
        <w:rPr>
          <w:color w:val="000000"/>
          <w:szCs w:val="22"/>
        </w:rPr>
        <w:t xml:space="preserve"> and 0010001-022-AC</w:t>
      </w:r>
      <w:r w:rsidR="00A35D89" w:rsidRPr="007C77DF">
        <w:rPr>
          <w:szCs w:val="22"/>
        </w:rPr>
        <w:t>]</w:t>
      </w:r>
    </w:p>
    <w:p w14:paraId="15B99F94" w14:textId="14AEEDDB" w:rsidR="00EB77E9" w:rsidRDefault="00EB77E9" w:rsidP="00BF2BF7">
      <w:pPr>
        <w:numPr>
          <w:ilvl w:val="0"/>
          <w:numId w:val="2"/>
        </w:numPr>
        <w:tabs>
          <w:tab w:val="clear" w:pos="1296"/>
        </w:tabs>
        <w:ind w:left="360" w:hanging="360"/>
      </w:pPr>
      <w:bookmarkStart w:id="40" w:name="_Ref14274342"/>
      <w:r w:rsidRPr="00BF2BF7">
        <w:rPr>
          <w:u w:val="single"/>
        </w:rPr>
        <w:t>NOx Emissions</w:t>
      </w:r>
      <w:r>
        <w:t>.  Emissions of NO</w:t>
      </w:r>
      <w:r w:rsidRPr="00BF2BF7">
        <w:rPr>
          <w:vertAlign w:val="subscript"/>
        </w:rPr>
        <w:t>X</w:t>
      </w:r>
      <w:r>
        <w:t xml:space="preserve"> </w:t>
      </w:r>
      <w:r w:rsidR="003836BD">
        <w:t xml:space="preserve">from Steam Boiler No. 6 </w:t>
      </w:r>
      <w:r>
        <w:t>shall not exceed the following:</w:t>
      </w:r>
      <w:bookmarkEnd w:id="40"/>
    </w:p>
    <w:p w14:paraId="1C3966CE" w14:textId="67EA5E15" w:rsidR="00EB77E9" w:rsidRDefault="00EB77E9" w:rsidP="00E172AB">
      <w:pPr>
        <w:pStyle w:val="ListParagraph"/>
        <w:numPr>
          <w:ilvl w:val="0"/>
          <w:numId w:val="25"/>
        </w:numPr>
        <w:contextualSpacing w:val="0"/>
      </w:pPr>
      <w:r w:rsidRPr="00BF2BF7">
        <w:rPr>
          <w:i/>
        </w:rPr>
        <w:t>Natural Gas</w:t>
      </w:r>
      <w:r>
        <w:t>.  0.036 lb/MMBtu</w:t>
      </w:r>
      <w:r w:rsidR="00B52594">
        <w:t>.</w:t>
      </w:r>
      <w:r>
        <w:t xml:space="preserve"> </w:t>
      </w:r>
    </w:p>
    <w:p w14:paraId="0D287E4F" w14:textId="2528470A" w:rsidR="00BF2BF7" w:rsidRDefault="00BF2BF7" w:rsidP="00E172AB">
      <w:pPr>
        <w:pStyle w:val="ListParagraph"/>
        <w:numPr>
          <w:ilvl w:val="0"/>
          <w:numId w:val="25"/>
        </w:numPr>
        <w:contextualSpacing w:val="0"/>
      </w:pPr>
      <w:r>
        <w:rPr>
          <w:i/>
        </w:rPr>
        <w:t>Fuel Oil</w:t>
      </w:r>
      <w:r w:rsidRPr="00BF2BF7">
        <w:t>.</w:t>
      </w:r>
      <w:r>
        <w:t xml:space="preserve">  0.126 lb/MMBtu</w:t>
      </w:r>
      <w:r w:rsidR="00B52594">
        <w:t>.</w:t>
      </w:r>
      <w:r>
        <w:t xml:space="preserve"> </w:t>
      </w:r>
    </w:p>
    <w:p w14:paraId="303367E0" w14:textId="3D92780D" w:rsidR="00BF2BF7" w:rsidRDefault="00BF2BF7" w:rsidP="00BF2BF7">
      <w:pPr>
        <w:spacing w:after="120"/>
        <w:ind w:left="360"/>
      </w:pPr>
      <w:r>
        <w:t>[Rule 62-4.070(3) and 62-210.200(PTE), F.A.C.; and Permit No. 0010001-0</w:t>
      </w:r>
      <w:r w:rsidR="00BA1E9B">
        <w:t>022</w:t>
      </w:r>
      <w:r>
        <w:t>-AC]</w:t>
      </w:r>
    </w:p>
    <w:p w14:paraId="37E6F3D5" w14:textId="3DECC64E" w:rsidR="00B52594" w:rsidRPr="00B52594" w:rsidRDefault="00B52594" w:rsidP="00B52594">
      <w:pPr>
        <w:spacing w:after="120"/>
        <w:rPr>
          <w:b/>
        </w:rPr>
      </w:pPr>
      <w:r w:rsidRPr="00B52594">
        <w:rPr>
          <w:b/>
        </w:rPr>
        <w:t>Steam Boiler No. 7 (EU 010)</w:t>
      </w:r>
    </w:p>
    <w:p w14:paraId="61A712FA" w14:textId="0AA397C1" w:rsidR="00B52594" w:rsidRPr="00DD69DC" w:rsidRDefault="00B52594" w:rsidP="00B52594">
      <w:pPr>
        <w:numPr>
          <w:ilvl w:val="0"/>
          <w:numId w:val="2"/>
        </w:numPr>
        <w:tabs>
          <w:tab w:val="clear" w:pos="1296"/>
        </w:tabs>
        <w:spacing w:after="120"/>
        <w:ind w:left="360" w:hanging="360"/>
      </w:pPr>
      <w:bookmarkStart w:id="41" w:name="_Ref14355265"/>
      <w:r>
        <w:rPr>
          <w:u w:val="single"/>
        </w:rPr>
        <w:t>PM and SO</w:t>
      </w:r>
      <w:r w:rsidRPr="00247D59">
        <w:rPr>
          <w:sz w:val="16"/>
          <w:u w:val="single"/>
        </w:rPr>
        <w:t>2</w:t>
      </w:r>
      <w:r>
        <w:rPr>
          <w:u w:val="single"/>
        </w:rPr>
        <w:t xml:space="preserve"> Emissions</w:t>
      </w:r>
      <w:r w:rsidRPr="00F41F50">
        <w:t>.</w:t>
      </w:r>
      <w:r>
        <w:t xml:space="preserve">  Emissions of PM and SO</w:t>
      </w:r>
      <w:r w:rsidRPr="0061186B">
        <w:rPr>
          <w:vertAlign w:val="subscript"/>
        </w:rPr>
        <w:t>2</w:t>
      </w:r>
      <w:r>
        <w:t xml:space="preserve"> from </w:t>
      </w:r>
      <w:r w:rsidR="007B02B7">
        <w:t xml:space="preserve">Steam </w:t>
      </w:r>
      <w:r>
        <w:t>Boiler No. 7 shall be controlled</w:t>
      </w:r>
      <w:r w:rsidR="001321C6">
        <w:t xml:space="preserve"> by</w:t>
      </w:r>
      <w:r>
        <w:t xml:space="preserve"> firing</w:t>
      </w:r>
      <w:r w:rsidRPr="00B02032">
        <w:rPr>
          <w:szCs w:val="22"/>
        </w:rPr>
        <w:t xml:space="preserve"> only natural gas</w:t>
      </w:r>
      <w:r w:rsidR="007B02B7" w:rsidRPr="007B02B7">
        <w:t xml:space="preserve"> </w:t>
      </w:r>
      <w:r w:rsidR="007B02B7">
        <w:t>with a maximum sulfur content of 2 gr S/100 scf</w:t>
      </w:r>
      <w:r w:rsidR="001321C6" w:rsidRPr="001321C6">
        <w:t xml:space="preserve"> </w:t>
      </w:r>
      <w:r w:rsidR="001321C6" w:rsidRPr="009A16DC">
        <w:t>as annual average based on vendor data</w:t>
      </w:r>
      <w:r w:rsidRPr="001321C6">
        <w:t>.  [Rule 62-296.406(2) &amp; (3)(BACT), F.A.C.; and Permit No. 001</w:t>
      </w:r>
      <w:r>
        <w:rPr>
          <w:color w:val="000000"/>
        </w:rPr>
        <w:t>0001-020-AC</w:t>
      </w:r>
      <w:r>
        <w:t>]</w:t>
      </w:r>
      <w:bookmarkEnd w:id="41"/>
    </w:p>
    <w:bookmarkEnd w:id="39"/>
    <w:p w14:paraId="76EE98A7" w14:textId="77777777" w:rsidR="00DD69DC" w:rsidRPr="00DD69DC" w:rsidRDefault="00DD69DC" w:rsidP="0097646F">
      <w:pPr>
        <w:tabs>
          <w:tab w:val="left" w:pos="1080"/>
          <w:tab w:val="left" w:pos="1440"/>
        </w:tabs>
        <w:spacing w:before="240" w:after="120"/>
        <w:rPr>
          <w:b/>
          <w:u w:val="single"/>
        </w:rPr>
      </w:pPr>
      <w:r w:rsidRPr="00DD69DC">
        <w:rPr>
          <w:b/>
          <w:u w:val="single"/>
        </w:rPr>
        <w:t>Excess Emissions</w:t>
      </w:r>
    </w:p>
    <w:p w14:paraId="3A6333DB" w14:textId="77777777" w:rsidR="00DD69DC" w:rsidRPr="00DD69DC" w:rsidRDefault="00DD69DC" w:rsidP="00DD69DC">
      <w:pPr>
        <w:tabs>
          <w:tab w:val="left" w:pos="1080"/>
          <w:tab w:val="left" w:pos="1440"/>
        </w:tabs>
        <w:spacing w:after="100"/>
      </w:pPr>
      <w:r w:rsidRPr="00DD69DC">
        <w:t>Rule 62-210.700 (Excess Emissions), F.A.C. cannot vary any requirement of an NSPS, NESHAP or Acid Rain program provision.</w:t>
      </w:r>
    </w:p>
    <w:p w14:paraId="0AC935B3" w14:textId="42B0BE81" w:rsidR="00DD69DC" w:rsidRPr="00DD69DC" w:rsidRDefault="00DD69DC" w:rsidP="008B06F1">
      <w:pPr>
        <w:numPr>
          <w:ilvl w:val="0"/>
          <w:numId w:val="2"/>
        </w:numPr>
        <w:tabs>
          <w:tab w:val="clear" w:pos="1296"/>
        </w:tabs>
        <w:spacing w:after="120"/>
        <w:ind w:left="360" w:hanging="360"/>
      </w:pPr>
      <w:r w:rsidRPr="00DD69DC">
        <w:rPr>
          <w:u w:val="single"/>
        </w:rPr>
        <w:t xml:space="preserve">Excess Emissions </w:t>
      </w:r>
      <w:r w:rsidR="00B52594" w:rsidRPr="00DD69DC">
        <w:rPr>
          <w:u w:val="single"/>
        </w:rPr>
        <w:t>from</w:t>
      </w:r>
      <w:r w:rsidRPr="00DD69DC">
        <w:rPr>
          <w:u w:val="single"/>
        </w:rPr>
        <w:t xml:space="preserve"> Malfunctions Allowed</w:t>
      </w:r>
      <w:r w:rsidRPr="00DD69DC">
        <w:t xml:space="preserve">.  Excess emissions </w:t>
      </w:r>
      <w:r w:rsidR="00153CFE">
        <w:t>from a</w:t>
      </w:r>
      <w:r w:rsidRPr="00DD69DC">
        <w:t xml:space="preserve"> malfunctions shall be permitted providing (1) best operational practices to minimize emissions are adhered to and (2) the duration of excess emissions shall be minimized but in no case exceed two hours in any </w:t>
      </w:r>
      <w:r w:rsidR="005E6D38" w:rsidRPr="00DD69DC">
        <w:t>24-hour</w:t>
      </w:r>
      <w:r w:rsidRPr="00DD69DC">
        <w:t xml:space="preserve"> period unless specifically authorized by the Department for longer duration.  [Rule 62-210.700(1), F.A.C.]</w:t>
      </w:r>
    </w:p>
    <w:p w14:paraId="641DBF09" w14:textId="53194005" w:rsidR="00DD69DC" w:rsidRPr="00DD69DC" w:rsidRDefault="00DD69DC" w:rsidP="008B06F1">
      <w:pPr>
        <w:tabs>
          <w:tab w:val="left" w:pos="720"/>
        </w:tabs>
        <w:spacing w:after="120"/>
        <w:ind w:left="360"/>
        <w:rPr>
          <w:i/>
        </w:rPr>
      </w:pPr>
      <w:bookmarkStart w:id="42" w:name="_Hlk512606912"/>
      <w:r w:rsidRPr="00DD69DC">
        <w:rPr>
          <w:i/>
        </w:rPr>
        <w:t xml:space="preserve">{Permitting Note:  </w:t>
      </w:r>
      <w:r w:rsidRPr="008B06F1">
        <w:rPr>
          <w:b/>
          <w:i/>
        </w:rPr>
        <w:t>After May 22, 2020</w:t>
      </w:r>
      <w:r w:rsidRPr="00DD69DC">
        <w:rPr>
          <w:i/>
        </w:rPr>
        <w:t xml:space="preserve">, </w:t>
      </w:r>
      <w:r w:rsidR="008D7E50">
        <w:rPr>
          <w:i/>
        </w:rPr>
        <w:t>S</w:t>
      </w:r>
      <w:r w:rsidRPr="00DD69DC">
        <w:rPr>
          <w:i/>
        </w:rPr>
        <w:t>ubsection 62-210.700(1), F.A.C., of Rule 62-210.700, F.A.C shall no longer apply to Boiler No. 7 and shall become obsolete.}</w:t>
      </w:r>
      <w:bookmarkEnd w:id="42"/>
    </w:p>
    <w:p w14:paraId="6436A026" w14:textId="0CBABDD7" w:rsidR="00DD69DC" w:rsidRPr="00DD69DC" w:rsidRDefault="00DD69DC" w:rsidP="008B06F1">
      <w:pPr>
        <w:numPr>
          <w:ilvl w:val="0"/>
          <w:numId w:val="2"/>
        </w:numPr>
        <w:tabs>
          <w:tab w:val="clear" w:pos="1296"/>
        </w:tabs>
        <w:spacing w:after="120"/>
        <w:ind w:left="360" w:hanging="360"/>
      </w:pPr>
      <w:r w:rsidRPr="00DD69DC">
        <w:rPr>
          <w:u w:val="single"/>
        </w:rPr>
        <w:t xml:space="preserve">Excess Emissions </w:t>
      </w:r>
      <w:r w:rsidR="00B52594" w:rsidRPr="00DD69DC">
        <w:rPr>
          <w:u w:val="single"/>
        </w:rPr>
        <w:t>from</w:t>
      </w:r>
      <w:r w:rsidRPr="00DD69DC">
        <w:rPr>
          <w:u w:val="single"/>
        </w:rPr>
        <w:t xml:space="preserve"> Startup or Shutdown Allowed</w:t>
      </w:r>
      <w:r w:rsidRPr="00DD69DC">
        <w:t>.  Excess emissions resulting from startup or shutdown shall be permitted provided that best operational practices to minimize emissions are adhered to and the duration of excess emissions shall be minimized.  [Rule 62-210.700(2), F.A.C.]</w:t>
      </w:r>
    </w:p>
    <w:p w14:paraId="1EAAB084" w14:textId="1A46CC85" w:rsidR="00DD69DC" w:rsidRPr="00DD69DC" w:rsidRDefault="00DD69DC" w:rsidP="00352AD9">
      <w:pPr>
        <w:tabs>
          <w:tab w:val="left" w:pos="720"/>
        </w:tabs>
        <w:spacing w:after="120"/>
        <w:ind w:left="360"/>
        <w:rPr>
          <w:i/>
        </w:rPr>
      </w:pPr>
      <w:r w:rsidRPr="00DD69DC">
        <w:rPr>
          <w:i/>
        </w:rPr>
        <w:t xml:space="preserve">{Permitting Note:  </w:t>
      </w:r>
      <w:r w:rsidRPr="008B06F1">
        <w:rPr>
          <w:b/>
          <w:i/>
        </w:rPr>
        <w:t>After May 22, 2020</w:t>
      </w:r>
      <w:r w:rsidRPr="00DD69DC">
        <w:rPr>
          <w:i/>
        </w:rPr>
        <w:t xml:space="preserve">, </w:t>
      </w:r>
      <w:r w:rsidR="008D7E50">
        <w:rPr>
          <w:i/>
        </w:rPr>
        <w:t>S</w:t>
      </w:r>
      <w:r w:rsidRPr="00DD69DC">
        <w:rPr>
          <w:i/>
        </w:rPr>
        <w:t>ubsection 62-210.700(2), F.A.C., of Rule 62-210.700, F.A.C shall no longer apply to Boiler No. 7 and shall become obsolete.}</w:t>
      </w:r>
    </w:p>
    <w:p w14:paraId="55EE63D2" w14:textId="0D21D3ED" w:rsidR="0076187D" w:rsidRDefault="00DD69DC" w:rsidP="00CA4AD8">
      <w:pPr>
        <w:numPr>
          <w:ilvl w:val="0"/>
          <w:numId w:val="2"/>
        </w:numPr>
        <w:tabs>
          <w:tab w:val="clear" w:pos="1296"/>
        </w:tabs>
        <w:ind w:left="360" w:hanging="360"/>
        <w:contextualSpacing/>
        <w:sectPr w:rsidR="0076187D" w:rsidSect="003F5A7E">
          <w:pgSz w:w="12240" w:h="15840" w:code="1"/>
          <w:pgMar w:top="1080" w:right="1080" w:bottom="1080" w:left="1080" w:header="720" w:footer="590" w:gutter="0"/>
          <w:paperSrc w:first="15" w:other="15"/>
          <w:cols w:space="720"/>
        </w:sectPr>
      </w:pPr>
      <w:r w:rsidRPr="0076187D">
        <w:rPr>
          <w:u w:val="single"/>
        </w:rPr>
        <w:t>Excess Emissions Prohibited</w:t>
      </w:r>
      <w:r w:rsidRPr="00DD69DC">
        <w:t xml:space="preserve">.  Excess emissions </w:t>
      </w:r>
      <w:r w:rsidR="00153CFE">
        <w:t>that</w:t>
      </w:r>
      <w:r w:rsidRPr="00DD69DC">
        <w:t xml:space="preserve"> are caused entirely or in part by poor maintenance, poor operation, or any other equipment or process failure </w:t>
      </w:r>
      <w:r w:rsidR="00153CFE">
        <w:t>that</w:t>
      </w:r>
      <w:r w:rsidRPr="00DD69DC">
        <w:t xml:space="preserve"> may reasonably be prevented during startup, shutdown, or malfunction shall be prohibited.  [Rule 62-210.700</w:t>
      </w:r>
      <w:r w:rsidR="00731EB4">
        <w:t>(</w:t>
      </w:r>
      <w:r w:rsidR="008D7E50">
        <w:t>2</w:t>
      </w:r>
      <w:r w:rsidR="00731EB4">
        <w:t>)</w:t>
      </w:r>
      <w:r w:rsidRPr="00DD69DC">
        <w:t>, F.A.C.]</w:t>
      </w:r>
    </w:p>
    <w:p w14:paraId="338A0552" w14:textId="77777777" w:rsidR="00DD69DC" w:rsidRPr="00DD69DC" w:rsidRDefault="00DD69DC" w:rsidP="00DD69DC">
      <w:pPr>
        <w:tabs>
          <w:tab w:val="left" w:pos="0"/>
        </w:tabs>
        <w:suppressAutoHyphens/>
        <w:spacing w:before="120" w:after="120"/>
        <w:rPr>
          <w:b/>
          <w:u w:val="single"/>
        </w:rPr>
      </w:pPr>
      <w:r w:rsidRPr="00DD69DC">
        <w:rPr>
          <w:b/>
          <w:u w:val="single"/>
        </w:rPr>
        <w:lastRenderedPageBreak/>
        <w:t>Test Methods and Procedures</w:t>
      </w:r>
    </w:p>
    <w:p w14:paraId="50FADB00" w14:textId="03109044" w:rsidR="00DD69DC" w:rsidRPr="00DD69DC" w:rsidRDefault="00DD69DC" w:rsidP="00717768">
      <w:pPr>
        <w:numPr>
          <w:ilvl w:val="0"/>
          <w:numId w:val="2"/>
        </w:numPr>
        <w:tabs>
          <w:tab w:val="clear" w:pos="1296"/>
        </w:tabs>
        <w:spacing w:after="120"/>
        <w:ind w:left="360" w:hanging="360"/>
      </w:pPr>
      <w:bookmarkStart w:id="43" w:name="Condition_A19"/>
      <w:bookmarkStart w:id="44" w:name="_Ref13470463"/>
      <w:bookmarkStart w:id="45" w:name="_Ref14350583"/>
      <w:bookmarkEnd w:id="43"/>
      <w:r w:rsidRPr="00DD69DC">
        <w:rPr>
          <w:u w:val="single"/>
        </w:rPr>
        <w:t>Test Methods</w:t>
      </w:r>
      <w:r w:rsidRPr="00DD69DC">
        <w:t xml:space="preserve">.  </w:t>
      </w:r>
      <w:bookmarkEnd w:id="44"/>
      <w:r w:rsidR="00717768">
        <w:rPr>
          <w:szCs w:val="22"/>
        </w:rPr>
        <w:t>When r</w:t>
      </w:r>
      <w:r w:rsidR="00717768" w:rsidRPr="00845DA5">
        <w:rPr>
          <w:szCs w:val="22"/>
        </w:rPr>
        <w:t>equired</w:t>
      </w:r>
      <w:r w:rsidR="00717768">
        <w:rPr>
          <w:szCs w:val="22"/>
        </w:rPr>
        <w:t>,</w:t>
      </w:r>
      <w:r w:rsidR="00717768" w:rsidRPr="00845DA5">
        <w:rPr>
          <w:szCs w:val="22"/>
        </w:rPr>
        <w:t xml:space="preserve"> tests shall be performed in accordance with the following reference methods</w:t>
      </w:r>
      <w:r w:rsidR="00717768">
        <w:rPr>
          <w:szCs w:val="22"/>
        </w:rPr>
        <w:t>:</w:t>
      </w:r>
      <w:bookmarkEnd w:id="45"/>
    </w:p>
    <w:tbl>
      <w:tblPr>
        <w:tblW w:w="9723"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523"/>
        <w:gridCol w:w="7200"/>
      </w:tblGrid>
      <w:tr w:rsidR="00DD69DC" w:rsidRPr="00E31EBC" w14:paraId="3EF1A566" w14:textId="77777777" w:rsidTr="00E31EBC">
        <w:trPr>
          <w:tblHeader/>
        </w:trPr>
        <w:tc>
          <w:tcPr>
            <w:tcW w:w="2523" w:type="dxa"/>
            <w:tcBorders>
              <w:top w:val="single" w:sz="12" w:space="0" w:color="auto"/>
              <w:left w:val="single" w:sz="12" w:space="0" w:color="auto"/>
              <w:bottom w:val="single" w:sz="12" w:space="0" w:color="auto"/>
            </w:tcBorders>
            <w:vAlign w:val="center"/>
          </w:tcPr>
          <w:p w14:paraId="42B08264" w14:textId="77777777" w:rsidR="00DD69DC" w:rsidRPr="00E31EBC" w:rsidRDefault="00DD69DC" w:rsidP="00E31EBC">
            <w:pPr>
              <w:jc w:val="center"/>
              <w:rPr>
                <w:b/>
                <w:sz w:val="20"/>
              </w:rPr>
            </w:pPr>
            <w:r w:rsidRPr="00E31EBC">
              <w:rPr>
                <w:b/>
                <w:sz w:val="20"/>
              </w:rPr>
              <w:t>Method</w:t>
            </w:r>
          </w:p>
        </w:tc>
        <w:tc>
          <w:tcPr>
            <w:tcW w:w="7200" w:type="dxa"/>
            <w:tcBorders>
              <w:top w:val="single" w:sz="12" w:space="0" w:color="auto"/>
              <w:bottom w:val="single" w:sz="12" w:space="0" w:color="auto"/>
              <w:right w:val="single" w:sz="12" w:space="0" w:color="auto"/>
            </w:tcBorders>
            <w:vAlign w:val="center"/>
          </w:tcPr>
          <w:p w14:paraId="088705AE" w14:textId="77777777" w:rsidR="00DD69DC" w:rsidRPr="00E31EBC" w:rsidRDefault="00DD69DC" w:rsidP="00E31EBC">
            <w:pPr>
              <w:rPr>
                <w:b/>
                <w:sz w:val="20"/>
              </w:rPr>
            </w:pPr>
            <w:r w:rsidRPr="00E31EBC">
              <w:rPr>
                <w:b/>
                <w:sz w:val="20"/>
              </w:rPr>
              <w:t>Description of Method and Comments</w:t>
            </w:r>
          </w:p>
        </w:tc>
      </w:tr>
      <w:tr w:rsidR="00DD69DC" w:rsidRPr="00E31EBC" w14:paraId="71040724" w14:textId="77777777" w:rsidTr="00E31EBC">
        <w:tc>
          <w:tcPr>
            <w:tcW w:w="2523" w:type="dxa"/>
            <w:tcBorders>
              <w:left w:val="single" w:sz="12" w:space="0" w:color="auto"/>
            </w:tcBorders>
            <w:vAlign w:val="center"/>
          </w:tcPr>
          <w:p w14:paraId="576314F1" w14:textId="4F5AB664" w:rsidR="00DD69DC" w:rsidRPr="00D90C96" w:rsidRDefault="00DD69DC" w:rsidP="00E31EBC">
            <w:pPr>
              <w:jc w:val="center"/>
              <w:rPr>
                <w:sz w:val="20"/>
              </w:rPr>
            </w:pPr>
            <w:r w:rsidRPr="00D90C96">
              <w:rPr>
                <w:sz w:val="20"/>
              </w:rPr>
              <w:t>1</w:t>
            </w:r>
            <w:r w:rsidR="00717768" w:rsidRPr="00D90C96">
              <w:rPr>
                <w:sz w:val="20"/>
              </w:rPr>
              <w:t xml:space="preserve"> &amp; </w:t>
            </w:r>
            <w:r w:rsidRPr="00D90C96">
              <w:rPr>
                <w:sz w:val="20"/>
              </w:rPr>
              <w:t>4</w:t>
            </w:r>
          </w:p>
        </w:tc>
        <w:tc>
          <w:tcPr>
            <w:tcW w:w="7200" w:type="dxa"/>
            <w:tcBorders>
              <w:right w:val="single" w:sz="12" w:space="0" w:color="auto"/>
            </w:tcBorders>
            <w:vAlign w:val="center"/>
          </w:tcPr>
          <w:p w14:paraId="0F27480E" w14:textId="2C7F46A8" w:rsidR="00DD69DC" w:rsidRPr="00D90C96" w:rsidRDefault="00DD69DC" w:rsidP="00E31EBC">
            <w:pPr>
              <w:rPr>
                <w:sz w:val="20"/>
              </w:rPr>
            </w:pPr>
            <w:r w:rsidRPr="00D90C96">
              <w:rPr>
                <w:sz w:val="20"/>
              </w:rPr>
              <w:t>Traverse Points and Moisture Content</w:t>
            </w:r>
          </w:p>
        </w:tc>
      </w:tr>
      <w:tr w:rsidR="00DD69DC" w:rsidRPr="00E31EBC" w14:paraId="0416BF5B" w14:textId="77777777" w:rsidTr="00E31EBC">
        <w:tc>
          <w:tcPr>
            <w:tcW w:w="2523" w:type="dxa"/>
            <w:tcBorders>
              <w:left w:val="single" w:sz="12" w:space="0" w:color="auto"/>
            </w:tcBorders>
            <w:vAlign w:val="center"/>
          </w:tcPr>
          <w:p w14:paraId="1E525F8E" w14:textId="77777777" w:rsidR="00DD69DC" w:rsidRPr="00D90C96" w:rsidRDefault="00DD69DC" w:rsidP="00E31EBC">
            <w:pPr>
              <w:jc w:val="center"/>
              <w:rPr>
                <w:sz w:val="20"/>
              </w:rPr>
            </w:pPr>
            <w:r w:rsidRPr="00D90C96">
              <w:rPr>
                <w:sz w:val="20"/>
              </w:rPr>
              <w:t>7E</w:t>
            </w:r>
          </w:p>
        </w:tc>
        <w:tc>
          <w:tcPr>
            <w:tcW w:w="7200" w:type="dxa"/>
            <w:tcBorders>
              <w:right w:val="single" w:sz="12" w:space="0" w:color="auto"/>
            </w:tcBorders>
            <w:vAlign w:val="center"/>
          </w:tcPr>
          <w:p w14:paraId="59288F85" w14:textId="1BD95964" w:rsidR="00DD69DC" w:rsidRPr="00D90C96" w:rsidRDefault="00DD69DC" w:rsidP="00E31EBC">
            <w:pPr>
              <w:rPr>
                <w:sz w:val="20"/>
              </w:rPr>
            </w:pPr>
            <w:r w:rsidRPr="00D90C96">
              <w:rPr>
                <w:sz w:val="20"/>
              </w:rPr>
              <w:t xml:space="preserve">Determination of </w:t>
            </w:r>
            <w:r w:rsidR="00717768" w:rsidRPr="00D90C96">
              <w:rPr>
                <w:sz w:val="20"/>
              </w:rPr>
              <w:t>NO</w:t>
            </w:r>
            <w:r w:rsidR="00717768" w:rsidRPr="00D90C96">
              <w:rPr>
                <w:sz w:val="20"/>
                <w:vertAlign w:val="subscript"/>
              </w:rPr>
              <w:t>X</w:t>
            </w:r>
            <w:r w:rsidRPr="00D90C96">
              <w:rPr>
                <w:sz w:val="20"/>
              </w:rPr>
              <w:t xml:space="preserve"> Emissions from Stationary Sources</w:t>
            </w:r>
          </w:p>
        </w:tc>
      </w:tr>
      <w:tr w:rsidR="00DD69DC" w:rsidRPr="00E31EBC" w14:paraId="077FAED1" w14:textId="77777777" w:rsidTr="00E31EBC">
        <w:tc>
          <w:tcPr>
            <w:tcW w:w="2523" w:type="dxa"/>
            <w:tcBorders>
              <w:left w:val="single" w:sz="12" w:space="0" w:color="auto"/>
            </w:tcBorders>
            <w:vAlign w:val="center"/>
          </w:tcPr>
          <w:p w14:paraId="77B7B7F5" w14:textId="77777777" w:rsidR="00DD69DC" w:rsidRPr="00D90C96" w:rsidRDefault="00DD69DC" w:rsidP="00E31EBC">
            <w:pPr>
              <w:jc w:val="center"/>
              <w:rPr>
                <w:sz w:val="20"/>
              </w:rPr>
            </w:pPr>
            <w:r w:rsidRPr="00D90C96">
              <w:rPr>
                <w:sz w:val="20"/>
              </w:rPr>
              <w:t>9</w:t>
            </w:r>
          </w:p>
        </w:tc>
        <w:tc>
          <w:tcPr>
            <w:tcW w:w="7200" w:type="dxa"/>
            <w:tcBorders>
              <w:right w:val="single" w:sz="12" w:space="0" w:color="auto"/>
            </w:tcBorders>
            <w:vAlign w:val="center"/>
          </w:tcPr>
          <w:p w14:paraId="5E193128" w14:textId="77777777" w:rsidR="00DD69DC" w:rsidRPr="00D90C96" w:rsidRDefault="00DD69DC" w:rsidP="00E31EBC">
            <w:pPr>
              <w:rPr>
                <w:sz w:val="20"/>
              </w:rPr>
            </w:pPr>
            <w:r w:rsidRPr="00D90C96">
              <w:rPr>
                <w:sz w:val="20"/>
              </w:rPr>
              <w:t>Visual Determination of the Opacity of Emissions from Stationary Sources</w:t>
            </w:r>
          </w:p>
        </w:tc>
      </w:tr>
      <w:tr w:rsidR="00DD69DC" w:rsidRPr="00E31EBC" w14:paraId="15BA2802" w14:textId="77777777" w:rsidTr="00E31EBC">
        <w:tc>
          <w:tcPr>
            <w:tcW w:w="2523" w:type="dxa"/>
            <w:tcBorders>
              <w:left w:val="single" w:sz="12" w:space="0" w:color="auto"/>
            </w:tcBorders>
            <w:vAlign w:val="center"/>
          </w:tcPr>
          <w:p w14:paraId="48622EE3" w14:textId="77777777" w:rsidR="00DD69DC" w:rsidRPr="00D90C96" w:rsidRDefault="00DD69DC" w:rsidP="00E31EBC">
            <w:pPr>
              <w:jc w:val="center"/>
              <w:rPr>
                <w:sz w:val="20"/>
              </w:rPr>
            </w:pPr>
            <w:r w:rsidRPr="00D90C96">
              <w:rPr>
                <w:sz w:val="20"/>
              </w:rPr>
              <w:t>19</w:t>
            </w:r>
          </w:p>
        </w:tc>
        <w:tc>
          <w:tcPr>
            <w:tcW w:w="7200" w:type="dxa"/>
            <w:tcBorders>
              <w:right w:val="single" w:sz="12" w:space="0" w:color="auto"/>
            </w:tcBorders>
            <w:vAlign w:val="center"/>
          </w:tcPr>
          <w:p w14:paraId="79ADA5AF" w14:textId="30FA9009" w:rsidR="00DD69DC" w:rsidRPr="00D90C96" w:rsidRDefault="00DD69DC" w:rsidP="00E31EBC">
            <w:pPr>
              <w:rPr>
                <w:sz w:val="20"/>
              </w:rPr>
            </w:pPr>
            <w:r w:rsidRPr="00D90C96">
              <w:rPr>
                <w:sz w:val="20"/>
              </w:rPr>
              <w:t xml:space="preserve">Determination of </w:t>
            </w:r>
            <w:r w:rsidR="00717768" w:rsidRPr="00D90C96">
              <w:rPr>
                <w:sz w:val="20"/>
              </w:rPr>
              <w:t>SO</w:t>
            </w:r>
            <w:r w:rsidR="00717768" w:rsidRPr="00D90C96">
              <w:rPr>
                <w:sz w:val="20"/>
                <w:vertAlign w:val="subscript"/>
              </w:rPr>
              <w:t>2</w:t>
            </w:r>
            <w:r w:rsidRPr="00D90C96">
              <w:rPr>
                <w:sz w:val="20"/>
              </w:rPr>
              <w:t xml:space="preserve"> Removal Efficiency and </w:t>
            </w:r>
            <w:r w:rsidR="00717768" w:rsidRPr="00D90C96">
              <w:rPr>
                <w:sz w:val="20"/>
              </w:rPr>
              <w:t>PM</w:t>
            </w:r>
            <w:r w:rsidRPr="00D90C96">
              <w:rPr>
                <w:sz w:val="20"/>
              </w:rPr>
              <w:t xml:space="preserve">, </w:t>
            </w:r>
            <w:r w:rsidR="00717768" w:rsidRPr="00D90C96">
              <w:rPr>
                <w:sz w:val="20"/>
              </w:rPr>
              <w:t>SO</w:t>
            </w:r>
            <w:r w:rsidR="00717768" w:rsidRPr="00D90C96">
              <w:rPr>
                <w:sz w:val="20"/>
                <w:vertAlign w:val="subscript"/>
              </w:rPr>
              <w:t>2</w:t>
            </w:r>
            <w:r w:rsidRPr="00D90C96">
              <w:rPr>
                <w:sz w:val="20"/>
              </w:rPr>
              <w:t xml:space="preserve">, and </w:t>
            </w:r>
            <w:r w:rsidR="00717768" w:rsidRPr="00D90C96">
              <w:rPr>
                <w:sz w:val="20"/>
              </w:rPr>
              <w:t>NO</w:t>
            </w:r>
            <w:r w:rsidR="00717768" w:rsidRPr="00D90C96">
              <w:rPr>
                <w:sz w:val="20"/>
                <w:vertAlign w:val="subscript"/>
              </w:rPr>
              <w:t>X</w:t>
            </w:r>
            <w:r w:rsidR="00717768" w:rsidRPr="00D90C96">
              <w:rPr>
                <w:sz w:val="20"/>
              </w:rPr>
              <w:t xml:space="preserve"> </w:t>
            </w:r>
            <w:r w:rsidRPr="00D90C96">
              <w:rPr>
                <w:sz w:val="20"/>
              </w:rPr>
              <w:t>Emission Rates (Optional F-factor method may be used to determine flow rate and gas analysis to calculate mass emissions in lieu of Methods 1-4.)</w:t>
            </w:r>
          </w:p>
        </w:tc>
      </w:tr>
      <w:tr w:rsidR="00E31EBC" w:rsidRPr="00E31EBC" w14:paraId="3B1E4E13" w14:textId="77777777" w:rsidTr="00E31EBC">
        <w:tc>
          <w:tcPr>
            <w:tcW w:w="2523" w:type="dxa"/>
            <w:tcBorders>
              <w:left w:val="single" w:sz="12" w:space="0" w:color="auto"/>
            </w:tcBorders>
            <w:vAlign w:val="center"/>
          </w:tcPr>
          <w:p w14:paraId="293331FE" w14:textId="3889D5B8" w:rsidR="00E31EBC" w:rsidRPr="00D90C96" w:rsidRDefault="00E31EBC" w:rsidP="00D90C96">
            <w:pPr>
              <w:jc w:val="center"/>
              <w:rPr>
                <w:sz w:val="20"/>
              </w:rPr>
            </w:pPr>
            <w:r w:rsidRPr="00D90C96">
              <w:rPr>
                <w:sz w:val="20"/>
              </w:rPr>
              <w:t>40 CFR 75</w:t>
            </w:r>
            <w:r w:rsidR="00D90C96">
              <w:rPr>
                <w:sz w:val="20"/>
              </w:rPr>
              <w:t xml:space="preserve">, </w:t>
            </w:r>
            <w:r w:rsidRPr="00D90C96">
              <w:rPr>
                <w:sz w:val="20"/>
              </w:rPr>
              <w:t>Appendix D</w:t>
            </w:r>
          </w:p>
        </w:tc>
        <w:tc>
          <w:tcPr>
            <w:tcW w:w="7200" w:type="dxa"/>
            <w:tcBorders>
              <w:right w:val="single" w:sz="12" w:space="0" w:color="auto"/>
            </w:tcBorders>
            <w:vAlign w:val="center"/>
          </w:tcPr>
          <w:p w14:paraId="2C119F70" w14:textId="1E1396FE" w:rsidR="00E31EBC" w:rsidRPr="00D90C96" w:rsidRDefault="007D4653" w:rsidP="00E31EBC">
            <w:pPr>
              <w:rPr>
                <w:sz w:val="20"/>
              </w:rPr>
            </w:pPr>
            <w:r w:rsidRPr="00D90C96">
              <w:rPr>
                <w:sz w:val="20"/>
              </w:rPr>
              <w:t>Optional SO</w:t>
            </w:r>
            <w:r w:rsidRPr="00D90C96">
              <w:rPr>
                <w:sz w:val="20"/>
                <w:vertAlign w:val="subscript"/>
              </w:rPr>
              <w:t>2</w:t>
            </w:r>
            <w:r w:rsidRPr="00D90C96">
              <w:rPr>
                <w:sz w:val="20"/>
              </w:rPr>
              <w:t xml:space="preserve"> Emissions Data Protocol for Gas-Fired and Oil-Fired Units.</w:t>
            </w:r>
            <w:r w:rsidR="00405527" w:rsidRPr="00D90C96">
              <w:rPr>
                <w:sz w:val="20"/>
              </w:rPr>
              <w:t xml:space="preserve"> </w:t>
            </w:r>
          </w:p>
        </w:tc>
      </w:tr>
      <w:tr w:rsidR="00DD69DC" w:rsidRPr="00E31EBC" w14:paraId="21F2A5C7" w14:textId="77777777" w:rsidTr="00E31EBC">
        <w:trPr>
          <w:trHeight w:val="154"/>
        </w:trPr>
        <w:tc>
          <w:tcPr>
            <w:tcW w:w="2523" w:type="dxa"/>
            <w:tcBorders>
              <w:left w:val="single" w:sz="12" w:space="0" w:color="auto"/>
            </w:tcBorders>
            <w:vAlign w:val="center"/>
          </w:tcPr>
          <w:p w14:paraId="3D62CDDA" w14:textId="77777777" w:rsidR="005826BE" w:rsidRPr="00D90C96" w:rsidRDefault="005826BE" w:rsidP="00E31EBC">
            <w:pPr>
              <w:spacing w:before="40" w:after="40"/>
              <w:jc w:val="center"/>
              <w:rPr>
                <w:sz w:val="20"/>
              </w:rPr>
            </w:pPr>
            <w:r w:rsidRPr="00D90C96">
              <w:rPr>
                <w:sz w:val="20"/>
              </w:rPr>
              <w:t>ASTM D396</w:t>
            </w:r>
          </w:p>
          <w:p w14:paraId="2C6088A2" w14:textId="53B40CFB" w:rsidR="00E31EBC" w:rsidRPr="00D90C96" w:rsidRDefault="00DD69DC" w:rsidP="00E31EBC">
            <w:pPr>
              <w:spacing w:before="40" w:after="40"/>
              <w:jc w:val="center"/>
              <w:rPr>
                <w:sz w:val="20"/>
              </w:rPr>
            </w:pPr>
            <w:r w:rsidRPr="00D90C96">
              <w:rPr>
                <w:sz w:val="20"/>
              </w:rPr>
              <w:t>ASTM D2622-92</w:t>
            </w:r>
            <w:r w:rsidR="00E31EBC" w:rsidRPr="00D90C96">
              <w:rPr>
                <w:sz w:val="20"/>
              </w:rPr>
              <w:t>;</w:t>
            </w:r>
          </w:p>
          <w:p w14:paraId="0C2CBBC8" w14:textId="5C5DDDAC" w:rsidR="00E31EBC" w:rsidRPr="00D90C96" w:rsidRDefault="00DD69DC" w:rsidP="00E31EBC">
            <w:pPr>
              <w:spacing w:before="40" w:after="40"/>
              <w:jc w:val="center"/>
              <w:rPr>
                <w:sz w:val="20"/>
              </w:rPr>
            </w:pPr>
            <w:r w:rsidRPr="00D90C96">
              <w:rPr>
                <w:sz w:val="20"/>
              </w:rPr>
              <w:t>ASTM D4294-90</w:t>
            </w:r>
            <w:r w:rsidR="00E31EBC" w:rsidRPr="00D90C96">
              <w:rPr>
                <w:sz w:val="20"/>
              </w:rPr>
              <w:t>;</w:t>
            </w:r>
          </w:p>
          <w:p w14:paraId="3A40CBEB" w14:textId="02361E40" w:rsidR="00DD69DC" w:rsidRPr="00D90C96" w:rsidRDefault="00DD69DC" w:rsidP="00D90C96">
            <w:pPr>
              <w:spacing w:before="40" w:after="40"/>
              <w:jc w:val="center"/>
              <w:rPr>
                <w:sz w:val="20"/>
                <w:u w:val="double"/>
              </w:rPr>
            </w:pPr>
            <w:r w:rsidRPr="00D90C96">
              <w:rPr>
                <w:sz w:val="20"/>
              </w:rPr>
              <w:t>ASTM D</w:t>
            </w:r>
            <w:r w:rsidR="00A3209D" w:rsidRPr="00D90C96">
              <w:rPr>
                <w:sz w:val="20"/>
              </w:rPr>
              <w:t>5453, D7039</w:t>
            </w:r>
          </w:p>
        </w:tc>
        <w:tc>
          <w:tcPr>
            <w:tcW w:w="7200" w:type="dxa"/>
            <w:tcBorders>
              <w:right w:val="single" w:sz="12" w:space="0" w:color="auto"/>
            </w:tcBorders>
            <w:vAlign w:val="center"/>
          </w:tcPr>
          <w:p w14:paraId="62DBB66F" w14:textId="30A5C23C" w:rsidR="00DD69DC" w:rsidRPr="00D90C96" w:rsidRDefault="00405527" w:rsidP="00E31EBC">
            <w:pPr>
              <w:spacing w:before="40" w:after="40"/>
              <w:rPr>
                <w:sz w:val="20"/>
                <w:highlight w:val="yellow"/>
              </w:rPr>
            </w:pPr>
            <w:r w:rsidRPr="00D90C96">
              <w:rPr>
                <w:sz w:val="20"/>
              </w:rPr>
              <w:t xml:space="preserve">Sulfur in </w:t>
            </w:r>
            <w:r w:rsidR="00DD69DC" w:rsidRPr="00D90C96">
              <w:rPr>
                <w:sz w:val="20"/>
              </w:rPr>
              <w:t>Petroleum Products by Wavelength Dispersive X-ray Fluorescence Spectrometry</w:t>
            </w:r>
            <w:r w:rsidR="00E31EBC" w:rsidRPr="00D90C96">
              <w:rPr>
                <w:color w:val="000000"/>
                <w:sz w:val="20"/>
              </w:rPr>
              <w:t xml:space="preserve">; </w:t>
            </w:r>
            <w:r w:rsidRPr="00D90C96">
              <w:rPr>
                <w:sz w:val="20"/>
              </w:rPr>
              <w:t xml:space="preserve">Sulfur in </w:t>
            </w:r>
            <w:r w:rsidR="00DD69DC" w:rsidRPr="00D90C96">
              <w:rPr>
                <w:color w:val="000000"/>
                <w:sz w:val="20"/>
              </w:rPr>
              <w:t>Petroleum Products by Energy-Dispersive X-Ray Fluorescence Spectroscopy</w:t>
            </w:r>
            <w:r w:rsidRPr="00D90C96">
              <w:rPr>
                <w:color w:val="000000"/>
                <w:sz w:val="20"/>
              </w:rPr>
              <w:t>;</w:t>
            </w:r>
            <w:r w:rsidR="00515E4D" w:rsidRPr="00D90C96">
              <w:rPr>
                <w:color w:val="000000"/>
                <w:sz w:val="20"/>
              </w:rPr>
              <w:t xml:space="preserve"> Determination of Total Sulfur in Light Hydrocarbons by Ultraviolet Fluorescence; Sulfur in Gasoline</w:t>
            </w:r>
            <w:r w:rsidR="001321C6" w:rsidRPr="001321C6">
              <w:rPr>
                <w:color w:val="000000"/>
                <w:sz w:val="20"/>
              </w:rPr>
              <w:t>, Diesel Fuel, Jet Fuel, Kerosene, Biodiesel, Biodiesel Blends, and Gasoline-Ethanol Blends</w:t>
            </w:r>
            <w:r w:rsidR="00515E4D" w:rsidRPr="00D90C96">
              <w:rPr>
                <w:color w:val="000000"/>
                <w:sz w:val="20"/>
              </w:rPr>
              <w:t xml:space="preserve"> by Monochromatic Wavelength Dispersive X-ray Fluorescence Spectrometry</w:t>
            </w:r>
            <w:r w:rsidR="00E31EBC" w:rsidRPr="00D90C96">
              <w:rPr>
                <w:color w:val="000000"/>
                <w:sz w:val="20"/>
              </w:rPr>
              <w:t xml:space="preserve">. </w:t>
            </w:r>
            <w:r w:rsidR="00E31EBC" w:rsidRPr="00D90C96">
              <w:rPr>
                <w:rFonts w:cs="Arial"/>
                <w:sz w:val="20"/>
              </w:rPr>
              <w:t xml:space="preserve"> </w:t>
            </w:r>
            <w:r w:rsidR="00D90C96" w:rsidRPr="00D90C96">
              <w:rPr>
                <w:rFonts w:cs="Arial"/>
                <w:sz w:val="20"/>
              </w:rPr>
              <w:br/>
            </w:r>
            <w:r w:rsidR="00E31EBC" w:rsidRPr="00D90C96">
              <w:rPr>
                <w:rFonts w:cs="Arial"/>
                <w:i/>
                <w:sz w:val="20"/>
              </w:rPr>
              <w:t xml:space="preserve">{Permitting Note:  </w:t>
            </w:r>
            <w:r w:rsidR="00E31EBC" w:rsidRPr="00D90C96">
              <w:rPr>
                <w:i/>
                <w:sz w:val="20"/>
              </w:rPr>
              <w:t>Equivalent methods or the latest editions may be used.}</w:t>
            </w:r>
            <w:r w:rsidR="00DD69DC" w:rsidRPr="00D90C96">
              <w:rPr>
                <w:sz w:val="20"/>
              </w:rPr>
              <w:t xml:space="preserve"> </w:t>
            </w:r>
          </w:p>
        </w:tc>
      </w:tr>
      <w:tr w:rsidR="00DD69DC" w:rsidRPr="00E31EBC" w14:paraId="102D9DDA" w14:textId="77777777" w:rsidTr="00E31EBC">
        <w:trPr>
          <w:trHeight w:val="154"/>
        </w:trPr>
        <w:tc>
          <w:tcPr>
            <w:tcW w:w="2523" w:type="dxa"/>
            <w:tcBorders>
              <w:left w:val="single" w:sz="12" w:space="0" w:color="auto"/>
              <w:bottom w:val="single" w:sz="12" w:space="0" w:color="auto"/>
            </w:tcBorders>
            <w:vAlign w:val="center"/>
          </w:tcPr>
          <w:p w14:paraId="0F0CCD76" w14:textId="0C9036DF" w:rsidR="00E31EBC" w:rsidRPr="00D90C96" w:rsidRDefault="00DD69DC" w:rsidP="00E31EBC">
            <w:pPr>
              <w:spacing w:before="40" w:after="40"/>
              <w:jc w:val="center"/>
              <w:rPr>
                <w:sz w:val="20"/>
              </w:rPr>
            </w:pPr>
            <w:r w:rsidRPr="00D90C96">
              <w:rPr>
                <w:sz w:val="20"/>
              </w:rPr>
              <w:t>ASTM</w:t>
            </w:r>
            <w:r w:rsidR="005826BE" w:rsidRPr="00D90C96">
              <w:rPr>
                <w:sz w:val="20"/>
              </w:rPr>
              <w:t xml:space="preserve"> </w:t>
            </w:r>
            <w:r w:rsidRPr="00D90C96">
              <w:rPr>
                <w:sz w:val="20"/>
              </w:rPr>
              <w:t>4084-82</w:t>
            </w:r>
            <w:r w:rsidR="00E31EBC" w:rsidRPr="00D90C96">
              <w:rPr>
                <w:sz w:val="20"/>
              </w:rPr>
              <w:t>;</w:t>
            </w:r>
            <w:r w:rsidR="00515E4D" w:rsidRPr="00D90C96">
              <w:rPr>
                <w:sz w:val="20"/>
              </w:rPr>
              <w:t xml:space="preserve"> D4468-85;</w:t>
            </w:r>
          </w:p>
          <w:p w14:paraId="68ED9D6C" w14:textId="14BE6CE1" w:rsidR="00E31EBC" w:rsidRPr="00D90C96" w:rsidRDefault="00DD69DC" w:rsidP="00E31EBC">
            <w:pPr>
              <w:spacing w:before="40" w:after="40"/>
              <w:jc w:val="center"/>
              <w:rPr>
                <w:sz w:val="20"/>
              </w:rPr>
            </w:pPr>
            <w:r w:rsidRPr="00D90C96">
              <w:rPr>
                <w:sz w:val="20"/>
              </w:rPr>
              <w:t>D3246-81</w:t>
            </w:r>
            <w:r w:rsidR="00E31EBC" w:rsidRPr="00D90C96">
              <w:rPr>
                <w:sz w:val="20"/>
              </w:rPr>
              <w:t>;</w:t>
            </w:r>
          </w:p>
          <w:p w14:paraId="74CE9AE2" w14:textId="72ECF47C" w:rsidR="00DD69DC" w:rsidRPr="00D90C96" w:rsidRDefault="00DD69DC" w:rsidP="00E31EBC">
            <w:pPr>
              <w:spacing w:before="40" w:after="40"/>
              <w:jc w:val="center"/>
              <w:rPr>
                <w:sz w:val="20"/>
              </w:rPr>
            </w:pPr>
            <w:r w:rsidRPr="00D90C96">
              <w:rPr>
                <w:sz w:val="20"/>
              </w:rPr>
              <w:t>D5504</w:t>
            </w:r>
            <w:r w:rsidR="00515E4D" w:rsidRPr="00D90C96">
              <w:rPr>
                <w:sz w:val="20"/>
              </w:rPr>
              <w:t>- 94</w:t>
            </w:r>
          </w:p>
        </w:tc>
        <w:tc>
          <w:tcPr>
            <w:tcW w:w="7200" w:type="dxa"/>
            <w:tcBorders>
              <w:bottom w:val="single" w:sz="12" w:space="0" w:color="auto"/>
              <w:right w:val="single" w:sz="12" w:space="0" w:color="auto"/>
            </w:tcBorders>
            <w:vAlign w:val="center"/>
          </w:tcPr>
          <w:p w14:paraId="1E693ECC" w14:textId="58DFAFC0" w:rsidR="00405527" w:rsidRPr="00D90C96" w:rsidRDefault="00DD69DC" w:rsidP="00E31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D90C96">
              <w:rPr>
                <w:sz w:val="20"/>
              </w:rPr>
              <w:t>Analysis of Hydrogen Sulfide in Gaseous Fuels (Lead Acetate Reaction Rate Method)</w:t>
            </w:r>
            <w:r w:rsidR="00515E4D" w:rsidRPr="00D90C96">
              <w:rPr>
                <w:sz w:val="20"/>
              </w:rPr>
              <w:t>;</w:t>
            </w:r>
            <w:r w:rsidRPr="00D90C96">
              <w:rPr>
                <w:sz w:val="20"/>
              </w:rPr>
              <w:t xml:space="preserve"> </w:t>
            </w:r>
            <w:r w:rsidR="00515E4D" w:rsidRPr="00D90C96">
              <w:rPr>
                <w:sz w:val="20"/>
              </w:rPr>
              <w:t xml:space="preserve">Total Sulfur in Gaseous Fuels by Hydrogenolysis &amp; Rateometric Colorimetry; </w:t>
            </w:r>
            <w:r w:rsidRPr="00D90C96">
              <w:rPr>
                <w:sz w:val="20"/>
              </w:rPr>
              <w:t xml:space="preserve">Sulfur in Petroleum Gas by Oxidative </w:t>
            </w:r>
            <w:r w:rsidR="005826BE" w:rsidRPr="00D90C96">
              <w:rPr>
                <w:sz w:val="20"/>
              </w:rPr>
              <w:t>Micro coulometry</w:t>
            </w:r>
            <w:r w:rsidR="00E31EBC" w:rsidRPr="00D90C96">
              <w:rPr>
                <w:sz w:val="20"/>
              </w:rPr>
              <w:t xml:space="preserve">.  </w:t>
            </w:r>
          </w:p>
          <w:p w14:paraId="3518B6E7" w14:textId="60079843" w:rsidR="00DD69DC" w:rsidRPr="00D90C96" w:rsidRDefault="00E31EBC" w:rsidP="00E31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D90C96">
              <w:rPr>
                <w:rFonts w:cs="Arial"/>
                <w:i/>
                <w:sz w:val="20"/>
              </w:rPr>
              <w:t xml:space="preserve">{Permitting Note: </w:t>
            </w:r>
            <w:r w:rsidR="00405527" w:rsidRPr="00D90C96">
              <w:rPr>
                <w:rFonts w:cs="Arial"/>
                <w:i/>
                <w:sz w:val="20"/>
              </w:rPr>
              <w:t xml:space="preserve"> </w:t>
            </w:r>
            <w:r w:rsidRPr="00D90C96">
              <w:rPr>
                <w:i/>
                <w:sz w:val="20"/>
              </w:rPr>
              <w:t>Equivalent methods or the latest editions may be used.}</w:t>
            </w:r>
          </w:p>
        </w:tc>
      </w:tr>
    </w:tbl>
    <w:p w14:paraId="410D772E" w14:textId="74588050" w:rsidR="00DD69DC" w:rsidRPr="00DD69DC" w:rsidRDefault="00DD69DC" w:rsidP="0061702C">
      <w:pPr>
        <w:spacing w:after="120"/>
        <w:ind w:left="360"/>
        <w:rPr>
          <w:u w:val="single"/>
        </w:rPr>
      </w:pPr>
      <w:r w:rsidRPr="00DD69DC">
        <w:t xml:space="preserve">The above methods are described in 40 CFR 60, Appendix A, and adopted by reference in Rule 62-204.800, F.A.C.  No other methods may be used unless prior written approval is received from the Department.  </w:t>
      </w:r>
      <w:r w:rsidR="005826BE">
        <w:br/>
      </w:r>
      <w:r w:rsidRPr="00DD69DC">
        <w:t>[</w:t>
      </w:r>
      <w:r w:rsidR="00232D68" w:rsidRPr="00DD69DC">
        <w:t>Rule 62-</w:t>
      </w:r>
      <w:r w:rsidR="005826BE">
        <w:t>204.800</w:t>
      </w:r>
      <w:r w:rsidR="00232D68">
        <w:t>,</w:t>
      </w:r>
      <w:r w:rsidR="00232D68" w:rsidRPr="00DD69DC">
        <w:t xml:space="preserve"> F.A.C.; </w:t>
      </w:r>
      <w:r w:rsidR="005826BE">
        <w:t xml:space="preserve">40 CFR 60.41c; and </w:t>
      </w:r>
      <w:r w:rsidRPr="00DD69DC">
        <w:t>Permit No</w:t>
      </w:r>
      <w:r w:rsidR="005826BE">
        <w:t>s</w:t>
      </w:r>
      <w:r w:rsidRPr="00DD69DC">
        <w:t>. 0010001-01</w:t>
      </w:r>
      <w:r w:rsidR="00E31EBC">
        <w:t>8</w:t>
      </w:r>
      <w:r w:rsidRPr="00DD69DC">
        <w:t>-AC</w:t>
      </w:r>
      <w:r w:rsidR="00E31EBC">
        <w:t xml:space="preserve"> and 0010001-020-AC</w:t>
      </w:r>
      <w:r w:rsidRPr="00DD69DC">
        <w:t>.]</w:t>
      </w:r>
    </w:p>
    <w:p w14:paraId="3CA20863" w14:textId="023F8117" w:rsidR="00DD69DC" w:rsidRDefault="00DD69DC" w:rsidP="00C215E8">
      <w:pPr>
        <w:numPr>
          <w:ilvl w:val="0"/>
          <w:numId w:val="2"/>
        </w:numPr>
        <w:tabs>
          <w:tab w:val="clear" w:pos="1296"/>
        </w:tabs>
        <w:spacing w:after="120"/>
        <w:ind w:left="360" w:hanging="360"/>
      </w:pPr>
      <w:r w:rsidRPr="00DD69DC">
        <w:rPr>
          <w:u w:val="single"/>
        </w:rPr>
        <w:t>Common Testing Requirements</w:t>
      </w:r>
      <w:r w:rsidRPr="00DD69DC">
        <w:t>.  Unless otherwise specified, tests shall be conducted in accordance with the requirements and procedures specified in Appendix TR, Facility-Wide Testing Requirements, of this permit.  [Rule 62-297.310, F.A.C.]</w:t>
      </w:r>
    </w:p>
    <w:p w14:paraId="594804EE" w14:textId="146DBBFF" w:rsidR="005826BE" w:rsidRPr="00DD69DC" w:rsidRDefault="008D7E50" w:rsidP="005826BE">
      <w:pPr>
        <w:spacing w:after="120"/>
        <w:ind w:left="360"/>
      </w:pPr>
      <w:r>
        <w:rPr>
          <w:i/>
        </w:rPr>
        <w:t>{</w:t>
      </w:r>
      <w:r w:rsidR="005826BE" w:rsidRPr="005826BE">
        <w:rPr>
          <w:i/>
        </w:rPr>
        <w:t xml:space="preserve">Permitting Note:  Air compliance test notifications can now be completed online in the Department’s Business Portal.  To access this online process, go to </w:t>
      </w:r>
      <w:hyperlink r:id="rId41" w:history="1">
        <w:r w:rsidR="005826BE" w:rsidRPr="005826BE">
          <w:rPr>
            <w:rStyle w:val="Hyperlink"/>
            <w:i/>
          </w:rPr>
          <w:t>http://www.fldepportal.com/go/home</w:t>
        </w:r>
      </w:hyperlink>
      <w:r w:rsidR="005826BE" w:rsidRPr="005826BE">
        <w:rPr>
          <w:i/>
        </w:rPr>
        <w:t>.}</w:t>
      </w:r>
    </w:p>
    <w:p w14:paraId="1E9D164D" w14:textId="77777777" w:rsidR="00600A33" w:rsidRDefault="000B1967" w:rsidP="00600A33">
      <w:pPr>
        <w:numPr>
          <w:ilvl w:val="0"/>
          <w:numId w:val="2"/>
        </w:numPr>
        <w:tabs>
          <w:tab w:val="clear" w:pos="1296"/>
        </w:tabs>
        <w:ind w:left="360" w:hanging="360"/>
        <w:rPr>
          <w:szCs w:val="22"/>
        </w:rPr>
      </w:pPr>
      <w:bookmarkStart w:id="46" w:name="_Ref445303809"/>
      <w:r w:rsidRPr="004E7E66">
        <w:rPr>
          <w:u w:val="single"/>
        </w:rPr>
        <w:t>Annual</w:t>
      </w:r>
      <w:r w:rsidRPr="004E7E66">
        <w:rPr>
          <w:b/>
          <w:u w:val="single"/>
        </w:rPr>
        <w:t xml:space="preserve"> </w:t>
      </w:r>
      <w:r w:rsidRPr="004E7E66">
        <w:rPr>
          <w:u w:val="single"/>
        </w:rPr>
        <w:t xml:space="preserve">Compliance </w:t>
      </w:r>
      <w:r w:rsidRPr="004E7E66">
        <w:rPr>
          <w:szCs w:val="22"/>
          <w:u w:val="single"/>
        </w:rPr>
        <w:t>Tests Required</w:t>
      </w:r>
      <w:r w:rsidRPr="004E7E66">
        <w:rPr>
          <w:szCs w:val="22"/>
        </w:rPr>
        <w:t>.  During each calendar year (January 1</w:t>
      </w:r>
      <w:r w:rsidRPr="004E7E66">
        <w:rPr>
          <w:szCs w:val="22"/>
          <w:vertAlign w:val="superscript"/>
        </w:rPr>
        <w:t>st</w:t>
      </w:r>
      <w:r w:rsidRPr="004E7E66">
        <w:rPr>
          <w:szCs w:val="22"/>
        </w:rPr>
        <w:t xml:space="preserve"> to December 31</w:t>
      </w:r>
      <w:r w:rsidRPr="004E7E66">
        <w:rPr>
          <w:szCs w:val="22"/>
          <w:vertAlign w:val="superscript"/>
        </w:rPr>
        <w:t>st</w:t>
      </w:r>
      <w:r w:rsidRPr="004E7E66">
        <w:rPr>
          <w:szCs w:val="22"/>
        </w:rPr>
        <w:t xml:space="preserve">), </w:t>
      </w:r>
      <w:r w:rsidR="00600A33">
        <w:rPr>
          <w:szCs w:val="22"/>
        </w:rPr>
        <w:t>the following boilers shall be tested:</w:t>
      </w:r>
    </w:p>
    <w:p w14:paraId="35F9653F" w14:textId="6E7EC2C3" w:rsidR="00600A33" w:rsidRDefault="009754A5" w:rsidP="00600A33">
      <w:pPr>
        <w:pStyle w:val="ListParagraph"/>
        <w:numPr>
          <w:ilvl w:val="0"/>
          <w:numId w:val="41"/>
        </w:numPr>
        <w:contextualSpacing w:val="0"/>
        <w:rPr>
          <w:szCs w:val="22"/>
        </w:rPr>
      </w:pPr>
      <w:r w:rsidRPr="00600A33">
        <w:rPr>
          <w:szCs w:val="22"/>
        </w:rPr>
        <w:t xml:space="preserve">Steam </w:t>
      </w:r>
      <w:r w:rsidR="000B1967" w:rsidRPr="00600A33">
        <w:rPr>
          <w:szCs w:val="22"/>
        </w:rPr>
        <w:t xml:space="preserve">Boiler Nos. 5 and 6 shall be tested to demonstrate compliance with the opacity limits in Condition </w:t>
      </w:r>
      <w:r w:rsidR="000B1967" w:rsidRPr="00600A33">
        <w:rPr>
          <w:b/>
          <w:szCs w:val="22"/>
        </w:rPr>
        <w:fldChar w:fldCharType="begin"/>
      </w:r>
      <w:r w:rsidR="000B1967" w:rsidRPr="00600A33">
        <w:rPr>
          <w:b/>
          <w:szCs w:val="22"/>
        </w:rPr>
        <w:instrText xml:space="preserve"> REF _Ref14268873 \r \h </w:instrText>
      </w:r>
      <w:r w:rsidR="004E7E66" w:rsidRPr="00600A33">
        <w:rPr>
          <w:b/>
          <w:szCs w:val="22"/>
        </w:rPr>
        <w:instrText xml:space="preserve"> \* MERGEFORMAT </w:instrText>
      </w:r>
      <w:r w:rsidR="000B1967" w:rsidRPr="00600A33">
        <w:rPr>
          <w:b/>
          <w:szCs w:val="22"/>
        </w:rPr>
      </w:r>
      <w:r w:rsidR="000B1967" w:rsidRPr="00600A33">
        <w:rPr>
          <w:b/>
          <w:szCs w:val="22"/>
        </w:rPr>
        <w:fldChar w:fldCharType="separate"/>
      </w:r>
      <w:r w:rsidR="00FA0542" w:rsidRPr="00600A33">
        <w:rPr>
          <w:b/>
          <w:szCs w:val="22"/>
        </w:rPr>
        <w:t>A.6</w:t>
      </w:r>
      <w:r w:rsidR="000B1967" w:rsidRPr="00600A33">
        <w:rPr>
          <w:b/>
          <w:szCs w:val="22"/>
        </w:rPr>
        <w:fldChar w:fldCharType="end"/>
      </w:r>
      <w:r w:rsidR="00904B39" w:rsidRPr="00600A33">
        <w:rPr>
          <w:b/>
          <w:szCs w:val="22"/>
        </w:rPr>
        <w:t xml:space="preserve"> </w:t>
      </w:r>
      <w:r w:rsidR="00904B39" w:rsidRPr="00600A33">
        <w:rPr>
          <w:szCs w:val="22"/>
        </w:rPr>
        <w:t>when firing fuel oil.</w:t>
      </w:r>
      <w:r w:rsidR="004E7E66" w:rsidRPr="00600A33">
        <w:rPr>
          <w:szCs w:val="22"/>
        </w:rPr>
        <w:t xml:space="preserve"> </w:t>
      </w:r>
      <w:r w:rsidR="00904B39" w:rsidRPr="00600A33">
        <w:rPr>
          <w:szCs w:val="22"/>
        </w:rPr>
        <w:t xml:space="preserve"> </w:t>
      </w:r>
      <w:r w:rsidR="00600A33" w:rsidRPr="00600A33">
        <w:rPr>
          <w:szCs w:val="22"/>
        </w:rPr>
        <w:t xml:space="preserve">The annual emissions tests are not required if the boiler does not fire fuel oil for more than 400 hours during the calendar year, other than during startup.  If the boiler fires fuel oil for more than 400 hours during the calendar </w:t>
      </w:r>
      <w:r w:rsidR="00600A33" w:rsidRPr="00F65730">
        <w:rPr>
          <w:szCs w:val="22"/>
        </w:rPr>
        <w:t>year,</w:t>
      </w:r>
      <w:r w:rsidR="00F6001A" w:rsidRPr="00F65730">
        <w:rPr>
          <w:szCs w:val="22"/>
        </w:rPr>
        <w:t xml:space="preserve"> other than during startup, </w:t>
      </w:r>
      <w:r w:rsidR="00600A33" w:rsidRPr="00F65730">
        <w:rPr>
          <w:szCs w:val="22"/>
        </w:rPr>
        <w:t>an</w:t>
      </w:r>
      <w:r w:rsidR="00600A33" w:rsidRPr="00600A33">
        <w:rPr>
          <w:szCs w:val="22"/>
        </w:rPr>
        <w:t xml:space="preserve"> emissions test shall be completed no later than 60 days after the boiler exceeds the 400 hours</w:t>
      </w:r>
      <w:r w:rsidR="00F6001A">
        <w:rPr>
          <w:szCs w:val="22"/>
        </w:rPr>
        <w:t xml:space="preserve"> </w:t>
      </w:r>
      <w:r w:rsidR="00600A33" w:rsidRPr="00600A33">
        <w:rPr>
          <w:szCs w:val="22"/>
        </w:rPr>
        <w:t xml:space="preserve">or by the end of the calendar year, whichever is later.  </w:t>
      </w:r>
    </w:p>
    <w:p w14:paraId="1301D330" w14:textId="290098C5" w:rsidR="00600A33" w:rsidRDefault="0075067D" w:rsidP="00600A33">
      <w:pPr>
        <w:pStyle w:val="ListParagraph"/>
        <w:numPr>
          <w:ilvl w:val="0"/>
          <w:numId w:val="41"/>
        </w:numPr>
        <w:contextualSpacing w:val="0"/>
        <w:rPr>
          <w:szCs w:val="22"/>
        </w:rPr>
      </w:pPr>
      <w:r w:rsidRPr="00600A33">
        <w:rPr>
          <w:szCs w:val="22"/>
        </w:rPr>
        <w:t>Steam Boiler</w:t>
      </w:r>
      <w:r w:rsidR="001909B7" w:rsidRPr="00600A33">
        <w:rPr>
          <w:szCs w:val="22"/>
        </w:rPr>
        <w:t xml:space="preserve"> No. 7 is only authorized to burn natural gas and is not required to conduct an annual </w:t>
      </w:r>
      <w:r w:rsidR="00F65730">
        <w:rPr>
          <w:szCs w:val="22"/>
        </w:rPr>
        <w:t>visible emissions</w:t>
      </w:r>
      <w:r w:rsidR="001909B7" w:rsidRPr="00600A33">
        <w:rPr>
          <w:szCs w:val="22"/>
        </w:rPr>
        <w:t xml:space="preserve"> test.</w:t>
      </w:r>
      <w:r w:rsidRPr="00600A33">
        <w:rPr>
          <w:szCs w:val="22"/>
        </w:rPr>
        <w:t xml:space="preserve"> </w:t>
      </w:r>
      <w:r w:rsidR="001909B7" w:rsidRPr="00600A33">
        <w:rPr>
          <w:szCs w:val="22"/>
        </w:rPr>
        <w:t xml:space="preserve"> </w:t>
      </w:r>
    </w:p>
    <w:p w14:paraId="603AAAA1" w14:textId="1E753F15" w:rsidR="000B1967" w:rsidRPr="00600A33" w:rsidRDefault="000B1967" w:rsidP="00600A33">
      <w:pPr>
        <w:spacing w:after="120"/>
        <w:ind w:left="360"/>
        <w:rPr>
          <w:szCs w:val="22"/>
        </w:rPr>
      </w:pPr>
      <w:r w:rsidRPr="00600A33">
        <w:rPr>
          <w:szCs w:val="22"/>
        </w:rPr>
        <w:t>[Rule 62-297.310(8)</w:t>
      </w:r>
      <w:r w:rsidR="002276B6" w:rsidRPr="00600A33">
        <w:rPr>
          <w:szCs w:val="22"/>
        </w:rPr>
        <w:t xml:space="preserve"> &amp; (8)5.e</w:t>
      </w:r>
      <w:r w:rsidRPr="00600A33">
        <w:rPr>
          <w:szCs w:val="22"/>
        </w:rPr>
        <w:t>, F.A.C.</w:t>
      </w:r>
      <w:r w:rsidR="009754A5" w:rsidRPr="00600A33">
        <w:rPr>
          <w:szCs w:val="22"/>
        </w:rPr>
        <w:t>; and Permit Nos. 0010001-018-AC and 0010001-020-AC</w:t>
      </w:r>
      <w:r w:rsidRPr="00600A33">
        <w:rPr>
          <w:szCs w:val="22"/>
        </w:rPr>
        <w:t>]</w:t>
      </w:r>
    </w:p>
    <w:p w14:paraId="15FA113E" w14:textId="646489F9" w:rsidR="002276B6" w:rsidRPr="00B20CA2" w:rsidRDefault="009754A5" w:rsidP="00A11F4E">
      <w:pPr>
        <w:numPr>
          <w:ilvl w:val="0"/>
          <w:numId w:val="2"/>
        </w:numPr>
        <w:tabs>
          <w:tab w:val="clear" w:pos="1296"/>
        </w:tabs>
        <w:spacing w:after="120"/>
        <w:ind w:left="360" w:hanging="360"/>
        <w:rPr>
          <w:szCs w:val="22"/>
        </w:rPr>
      </w:pPr>
      <w:bookmarkStart w:id="47" w:name="_Hlk24717303"/>
      <w:r>
        <w:rPr>
          <w:u w:val="single"/>
        </w:rPr>
        <w:t>Compliance Tests Prior To Renewal</w:t>
      </w:r>
      <w:r w:rsidRPr="004D1178">
        <w:rPr>
          <w:szCs w:val="22"/>
        </w:rPr>
        <w:t>.</w:t>
      </w:r>
      <w:r>
        <w:rPr>
          <w:szCs w:val="22"/>
        </w:rPr>
        <w:t xml:space="preserve">  </w:t>
      </w:r>
      <w:r w:rsidRPr="005B0DB5">
        <w:rPr>
          <w:szCs w:val="22"/>
        </w:rPr>
        <w:t xml:space="preserve">Except as provided in subparagraph 62-297.310(8)(b)3., F.A.C. (see condition </w:t>
      </w:r>
      <w:r w:rsidRPr="005B0DB5">
        <w:rPr>
          <w:b/>
          <w:szCs w:val="22"/>
        </w:rPr>
        <w:t>TR7.</w:t>
      </w:r>
      <w:r w:rsidRPr="005B0DB5">
        <w:rPr>
          <w:szCs w:val="22"/>
        </w:rPr>
        <w:t>b.(3) in Appendix TR – Facility-wide Testing Requirements), in</w:t>
      </w:r>
      <w:r w:rsidRPr="003C0DA6">
        <w:rPr>
          <w:szCs w:val="22"/>
        </w:rPr>
        <w:t xml:space="preserve"> addition to the annual compliance tests specified above, </w:t>
      </w:r>
      <w:r w:rsidRPr="003C0DA6">
        <w:t>c</w:t>
      </w:r>
      <w:r>
        <w:t xml:space="preserve">ompliance tests shall </w:t>
      </w:r>
      <w:r w:rsidRPr="003C0DA6">
        <w:t>also</w:t>
      </w:r>
      <w:r>
        <w:t xml:space="preserve"> be performed on Steam Boiler No. 6 for NO</w:t>
      </w:r>
      <w:r w:rsidRPr="00B20CA2">
        <w:rPr>
          <w:vertAlign w:val="subscript"/>
        </w:rPr>
        <w:t>X</w:t>
      </w:r>
      <w:r>
        <w:t xml:space="preserve"> </w:t>
      </w:r>
      <w:r w:rsidRPr="00070467">
        <w:t>prior to obtaining a renewed operati</w:t>
      </w:r>
      <w:r>
        <w:t>on</w:t>
      </w:r>
      <w:r w:rsidRPr="00070467">
        <w:t xml:space="preserve"> permit </w:t>
      </w:r>
      <w:r>
        <w:t xml:space="preserve">to demonstrate compliance with the emission limits in </w:t>
      </w:r>
      <w:r>
        <w:lastRenderedPageBreak/>
        <w:t xml:space="preserve">Condition </w:t>
      </w:r>
      <w:r w:rsidR="007658BD" w:rsidRPr="007658BD">
        <w:rPr>
          <w:b/>
        </w:rPr>
        <w:fldChar w:fldCharType="begin"/>
      </w:r>
      <w:r w:rsidR="007658BD" w:rsidRPr="007658BD">
        <w:rPr>
          <w:b/>
        </w:rPr>
        <w:instrText xml:space="preserve"> REF _Ref14274342 \r \h  \* MERGEFORMAT </w:instrText>
      </w:r>
      <w:r w:rsidR="007658BD" w:rsidRPr="007658BD">
        <w:rPr>
          <w:b/>
        </w:rPr>
      </w:r>
      <w:r w:rsidR="007658BD" w:rsidRPr="007658BD">
        <w:rPr>
          <w:b/>
        </w:rPr>
        <w:fldChar w:fldCharType="separate"/>
      </w:r>
      <w:r w:rsidR="007658BD" w:rsidRPr="007658BD">
        <w:rPr>
          <w:b/>
        </w:rPr>
        <w:t>A.10</w:t>
      </w:r>
      <w:r w:rsidR="007658BD" w:rsidRPr="007658BD">
        <w:rPr>
          <w:b/>
        </w:rPr>
        <w:fldChar w:fldCharType="end"/>
      </w:r>
      <w:r w:rsidR="00FB57C6" w:rsidRPr="00FB57C6">
        <w:t>, and to re-establish the boiler’s NO</w:t>
      </w:r>
      <w:r w:rsidR="00FB57C6" w:rsidRPr="00FB57C6">
        <w:rPr>
          <w:vertAlign w:val="subscript"/>
        </w:rPr>
        <w:t>X</w:t>
      </w:r>
      <w:r w:rsidR="00FB57C6" w:rsidRPr="00FB57C6">
        <w:t xml:space="preserve"> emission factor</w:t>
      </w:r>
      <w:r w:rsidR="00FB57C6">
        <w:t>s used to comply with the NO</w:t>
      </w:r>
      <w:r w:rsidR="00FB57C6" w:rsidRPr="00FF56CA">
        <w:rPr>
          <w:vertAlign w:val="subscript"/>
        </w:rPr>
        <w:t>X</w:t>
      </w:r>
      <w:r w:rsidR="00FB57C6">
        <w:t xml:space="preserve"> emissions cap in Condition </w:t>
      </w:r>
      <w:r w:rsidR="00FB57C6" w:rsidRPr="00FB57C6">
        <w:rPr>
          <w:b/>
        </w:rPr>
        <w:fldChar w:fldCharType="begin"/>
      </w:r>
      <w:r w:rsidR="00FB57C6" w:rsidRPr="00FB57C6">
        <w:rPr>
          <w:b/>
        </w:rPr>
        <w:instrText xml:space="preserve"> REF _Ref14104771 \r \h </w:instrText>
      </w:r>
      <w:r w:rsidR="00FB57C6">
        <w:rPr>
          <w:b/>
        </w:rPr>
        <w:instrText xml:space="preserve"> \* MERGEFORMAT </w:instrText>
      </w:r>
      <w:r w:rsidR="00FB57C6" w:rsidRPr="00FB57C6">
        <w:rPr>
          <w:b/>
        </w:rPr>
      </w:r>
      <w:r w:rsidR="00FB57C6" w:rsidRPr="00FB57C6">
        <w:rPr>
          <w:b/>
        </w:rPr>
        <w:fldChar w:fldCharType="separate"/>
      </w:r>
      <w:r w:rsidR="00FA0542">
        <w:rPr>
          <w:b/>
        </w:rPr>
        <w:t>FW10</w:t>
      </w:r>
      <w:r w:rsidR="00FB57C6" w:rsidRPr="00FB57C6">
        <w:rPr>
          <w:b/>
        </w:rPr>
        <w:fldChar w:fldCharType="end"/>
      </w:r>
      <w:r w:rsidRPr="00FB57C6">
        <w:t xml:space="preserve">.  </w:t>
      </w:r>
      <w:r w:rsidR="00B20CA2" w:rsidRPr="00FB57C6">
        <w:rPr>
          <w:szCs w:val="22"/>
        </w:rPr>
        <w:t>The emissions tests shall not be required for each fuel-specific limit</w:t>
      </w:r>
      <w:r w:rsidR="009A789E">
        <w:rPr>
          <w:szCs w:val="22"/>
        </w:rPr>
        <w:t>, natural gas or fuel oil,</w:t>
      </w:r>
      <w:r w:rsidR="00B20CA2" w:rsidRPr="00FB57C6">
        <w:rPr>
          <w:szCs w:val="22"/>
        </w:rPr>
        <w:t xml:space="preserve"> provided that</w:t>
      </w:r>
      <w:r w:rsidR="0049238E">
        <w:rPr>
          <w:szCs w:val="22"/>
        </w:rPr>
        <w:t xml:space="preserve"> </w:t>
      </w:r>
      <w:r w:rsidR="0049238E" w:rsidRPr="00F65730">
        <w:rPr>
          <w:szCs w:val="22"/>
        </w:rPr>
        <w:t>for</w:t>
      </w:r>
      <w:r w:rsidR="00B20CA2" w:rsidRPr="00F65730">
        <w:rPr>
          <w:szCs w:val="22"/>
        </w:rPr>
        <w:t xml:space="preserve"> </w:t>
      </w:r>
      <w:r w:rsidR="00B20CA2" w:rsidRPr="00FB57C6">
        <w:rPr>
          <w:szCs w:val="22"/>
        </w:rPr>
        <w:t>the previous 5-year period,</w:t>
      </w:r>
      <w:r w:rsidR="00B20CA2" w:rsidRPr="00B20CA2">
        <w:rPr>
          <w:szCs w:val="22"/>
        </w:rPr>
        <w:t xml:space="preserve"> </w:t>
      </w:r>
      <w:r w:rsidR="00FF56CA">
        <w:rPr>
          <w:szCs w:val="22"/>
        </w:rPr>
        <w:t xml:space="preserve">the fuel </w:t>
      </w:r>
      <w:r w:rsidR="00B20CA2" w:rsidRPr="00B20CA2">
        <w:rPr>
          <w:szCs w:val="22"/>
        </w:rPr>
        <w:t xml:space="preserve">was not burned for more than 400 hours, other than during startup, during each calendar year included in the five-year period. </w:t>
      </w:r>
      <w:r w:rsidR="00B20CA2">
        <w:rPr>
          <w:szCs w:val="22"/>
        </w:rPr>
        <w:t xml:space="preserve"> </w:t>
      </w:r>
      <w:r w:rsidR="00B20CA2" w:rsidRPr="00B20CA2">
        <w:rPr>
          <w:szCs w:val="22"/>
        </w:rPr>
        <w:t xml:space="preserve">The first time </w:t>
      </w:r>
      <w:r w:rsidR="009A789E">
        <w:rPr>
          <w:szCs w:val="22"/>
        </w:rPr>
        <w:t>the boiler</w:t>
      </w:r>
      <w:r w:rsidR="00B20CA2" w:rsidRPr="00B20CA2">
        <w:rPr>
          <w:szCs w:val="22"/>
        </w:rPr>
        <w:t xml:space="preserve"> burns </w:t>
      </w:r>
      <w:r w:rsidR="009A789E">
        <w:rPr>
          <w:szCs w:val="22"/>
        </w:rPr>
        <w:t>natural gas or fuel oil</w:t>
      </w:r>
      <w:r w:rsidR="00B20CA2" w:rsidRPr="00B20CA2">
        <w:rPr>
          <w:szCs w:val="22"/>
        </w:rPr>
        <w:t xml:space="preserve"> for more than 400 hours</w:t>
      </w:r>
      <w:r w:rsidR="00EC0BB8" w:rsidRPr="00F65730">
        <w:rPr>
          <w:szCs w:val="22"/>
        </w:rPr>
        <w:t>, other than during startup,</w:t>
      </w:r>
      <w:r w:rsidR="00EC0BB8" w:rsidRPr="00EC0BB8">
        <w:rPr>
          <w:szCs w:val="22"/>
        </w:rPr>
        <w:t xml:space="preserve"> </w:t>
      </w:r>
      <w:r w:rsidR="00B20CA2" w:rsidRPr="00B20CA2">
        <w:rPr>
          <w:szCs w:val="22"/>
        </w:rPr>
        <w:t xml:space="preserve">during any calendar year, an emissions test for that fuel must be completed </w:t>
      </w:r>
      <w:r w:rsidR="009A789E">
        <w:rPr>
          <w:szCs w:val="22"/>
        </w:rPr>
        <w:t xml:space="preserve">within </w:t>
      </w:r>
      <w:r w:rsidR="00B20CA2" w:rsidRPr="00B20CA2">
        <w:rPr>
          <w:szCs w:val="22"/>
        </w:rPr>
        <w:t xml:space="preserve">60 days, or by the end of that calendar year, whichever is later. </w:t>
      </w:r>
      <w:r w:rsidR="00932087">
        <w:rPr>
          <w:szCs w:val="22"/>
        </w:rPr>
        <w:t xml:space="preserve"> </w:t>
      </w:r>
      <w:r w:rsidRPr="00B20CA2">
        <w:rPr>
          <w:szCs w:val="22"/>
        </w:rPr>
        <w:t>[Rules 62-210.300(2)(a) and 62-297.310</w:t>
      </w:r>
      <w:r w:rsidRPr="00932087">
        <w:rPr>
          <w:szCs w:val="22"/>
        </w:rPr>
        <w:t>(8)(b),</w:t>
      </w:r>
      <w:r w:rsidRPr="00B20CA2">
        <w:rPr>
          <w:szCs w:val="22"/>
        </w:rPr>
        <w:t xml:space="preserve"> F.A.C.</w:t>
      </w:r>
      <w:r w:rsidR="00F8673E">
        <w:t>; and Permit No. 0010001-018-AC</w:t>
      </w:r>
      <w:r w:rsidRPr="00B20CA2">
        <w:rPr>
          <w:szCs w:val="22"/>
        </w:rPr>
        <w:t>]</w:t>
      </w:r>
    </w:p>
    <w:p w14:paraId="0B5E34F5" w14:textId="6700E32D" w:rsidR="007851FB" w:rsidRDefault="00426D5C" w:rsidP="0035493D">
      <w:pPr>
        <w:numPr>
          <w:ilvl w:val="0"/>
          <w:numId w:val="2"/>
        </w:numPr>
        <w:tabs>
          <w:tab w:val="clear" w:pos="1296"/>
        </w:tabs>
        <w:ind w:left="360" w:hanging="360"/>
      </w:pPr>
      <w:bookmarkStart w:id="48" w:name="Condition_A22"/>
      <w:bookmarkStart w:id="49" w:name="_Ref20310739"/>
      <w:bookmarkStart w:id="50" w:name="_Ref14350437"/>
      <w:bookmarkStart w:id="51" w:name="_Hlk24709443"/>
      <w:bookmarkEnd w:id="46"/>
      <w:bookmarkEnd w:id="48"/>
      <w:bookmarkEnd w:id="47"/>
      <w:r w:rsidRPr="00155A9F">
        <w:rPr>
          <w:u w:val="single"/>
        </w:rPr>
        <w:t xml:space="preserve">Operation of </w:t>
      </w:r>
      <w:r w:rsidR="00AA571D" w:rsidRPr="00155A9F">
        <w:rPr>
          <w:u w:val="single"/>
        </w:rPr>
        <w:t xml:space="preserve">Steam </w:t>
      </w:r>
      <w:r w:rsidRPr="00155A9F">
        <w:rPr>
          <w:u w:val="single"/>
        </w:rPr>
        <w:t>Boiler</w:t>
      </w:r>
      <w:r w:rsidR="00AA571D" w:rsidRPr="00155A9F">
        <w:rPr>
          <w:u w:val="single"/>
        </w:rPr>
        <w:t xml:space="preserve"> No. 6</w:t>
      </w:r>
      <w:r w:rsidR="008B25A7" w:rsidRPr="00155A9F">
        <w:t>.</w:t>
      </w:r>
      <w:r w:rsidR="008B25A7">
        <w:t xml:space="preserve"> </w:t>
      </w:r>
      <w:r w:rsidR="00A372BB">
        <w:t xml:space="preserve"> </w:t>
      </w:r>
      <w:r w:rsidR="001C6984">
        <w:t xml:space="preserve">To ensure compliance with </w:t>
      </w:r>
      <w:r w:rsidR="007851FB" w:rsidRPr="00B86195">
        <w:t>the facility-wide NO</w:t>
      </w:r>
      <w:r w:rsidR="007851FB" w:rsidRPr="00B86195">
        <w:rPr>
          <w:vertAlign w:val="subscript"/>
        </w:rPr>
        <w:t>X</w:t>
      </w:r>
      <w:r w:rsidR="007851FB" w:rsidRPr="00B86195">
        <w:t xml:space="preserve"> cap</w:t>
      </w:r>
      <w:r w:rsidR="007851FB">
        <w:t xml:space="preserve"> in Condition </w:t>
      </w:r>
      <w:r w:rsidR="007851FB" w:rsidRPr="00B86195">
        <w:rPr>
          <w:b/>
        </w:rPr>
        <w:fldChar w:fldCharType="begin"/>
      </w:r>
      <w:r w:rsidR="007851FB" w:rsidRPr="00B86195">
        <w:rPr>
          <w:b/>
        </w:rPr>
        <w:instrText xml:space="preserve"> REF _Ref14104771 \r \h </w:instrText>
      </w:r>
      <w:r w:rsidR="007851FB">
        <w:rPr>
          <w:b/>
        </w:rPr>
        <w:instrText xml:space="preserve"> \* MERGEFORMAT </w:instrText>
      </w:r>
      <w:r w:rsidR="007851FB" w:rsidRPr="00B86195">
        <w:rPr>
          <w:b/>
        </w:rPr>
      </w:r>
      <w:r w:rsidR="007851FB" w:rsidRPr="00B86195">
        <w:rPr>
          <w:b/>
        </w:rPr>
        <w:fldChar w:fldCharType="separate"/>
      </w:r>
      <w:r w:rsidR="00FA0542">
        <w:rPr>
          <w:b/>
        </w:rPr>
        <w:t>FW10</w:t>
      </w:r>
      <w:r w:rsidR="007851FB" w:rsidRPr="00B86195">
        <w:rPr>
          <w:b/>
        </w:rPr>
        <w:fldChar w:fldCharType="end"/>
      </w:r>
      <w:r w:rsidR="007851FB" w:rsidRPr="00B86195">
        <w:t xml:space="preserve">, </w:t>
      </w:r>
      <w:r w:rsidR="001C6984">
        <w:t xml:space="preserve">Steam Boiler No. 6 may fire fuel oil </w:t>
      </w:r>
      <w:r w:rsidR="00274856" w:rsidRPr="000C7CA6">
        <w:t>only</w:t>
      </w:r>
      <w:r w:rsidR="00274856">
        <w:t xml:space="preserve"> </w:t>
      </w:r>
      <w:r w:rsidR="001C6984">
        <w:t>for</w:t>
      </w:r>
      <w:r w:rsidR="007851FB" w:rsidRPr="00B86195">
        <w:t xml:space="preserve"> the number of operational hours determined by the below equations.</w:t>
      </w:r>
      <w:bookmarkEnd w:id="49"/>
      <w:r w:rsidR="007851FB" w:rsidRPr="00B86195">
        <w:t xml:space="preserve">  </w:t>
      </w:r>
      <w:bookmarkEnd w:id="50"/>
    </w:p>
    <w:bookmarkStart w:id="52" w:name="_Hlk14164844"/>
    <w:p w14:paraId="382258AC" w14:textId="09E9D71B" w:rsidR="007851FB" w:rsidRPr="002C6041" w:rsidRDefault="00886465" w:rsidP="0035493D">
      <w:pPr>
        <w:pStyle w:val="BodyText"/>
        <w:widowControl w:val="0"/>
        <w:ind w:left="1080" w:right="734"/>
        <w:jc w:val="center"/>
        <w:rPr>
          <w:vertAlign w:val="superscript"/>
        </w:rPr>
      </w:pPr>
      <m:oMath>
        <m:sSub>
          <m:sSubPr>
            <m:ctrlPr>
              <w:rPr>
                <w:rFonts w:ascii="Cambria Math" w:hAnsi="Cambria Math"/>
                <w:i/>
                <w:szCs w:val="22"/>
              </w:rPr>
            </m:ctrlPr>
          </m:sSubPr>
          <m:e>
            <m:r>
              <w:rPr>
                <w:rFonts w:ascii="Cambria Math" w:hAnsi="Cambria Math"/>
                <w:szCs w:val="22"/>
              </w:rPr>
              <m:t>Allowable Hours</m:t>
            </m:r>
          </m:e>
          <m:sub>
            <m:r>
              <w:rPr>
                <w:rFonts w:ascii="Cambria Math" w:hAnsi="Cambria Math"/>
                <w:szCs w:val="22"/>
              </w:rPr>
              <m:t>oil firing</m:t>
            </m:r>
          </m:sub>
        </m:sSub>
        <m:r>
          <w:rPr>
            <w:rFonts w:ascii="Cambria Math" w:hAnsi="Cambria Math"/>
            <w:szCs w:val="22"/>
          </w:rPr>
          <m:t>=</m:t>
        </m:r>
        <m:f>
          <m:fPr>
            <m:ctrlPr>
              <w:rPr>
                <w:rFonts w:ascii="Cambria Math" w:hAnsi="Cambria Math"/>
                <w:i/>
                <w:szCs w:val="22"/>
              </w:rPr>
            </m:ctrlPr>
          </m:fPr>
          <m:num>
            <m:r>
              <w:rPr>
                <w:rFonts w:ascii="Cambria Math" w:hAnsi="Cambria Math"/>
                <w:szCs w:val="22"/>
              </w:rPr>
              <m:t>80,600-</m:t>
            </m:r>
            <m:d>
              <m:dPr>
                <m:ctrlPr>
                  <w:rPr>
                    <w:rFonts w:ascii="Cambria Math" w:hAnsi="Cambria Math"/>
                    <w:i/>
                    <w:szCs w:val="22"/>
                  </w:rPr>
                </m:ctrlPr>
              </m:dPr>
              <m:e>
                <m:r>
                  <w:rPr>
                    <w:rFonts w:ascii="Cambria Math" w:hAnsi="Cambria Math"/>
                    <w:szCs w:val="22"/>
                  </w:rPr>
                  <m:t>3.64×</m:t>
                </m:r>
                <m:sSub>
                  <m:sSubPr>
                    <m:ctrlPr>
                      <w:rPr>
                        <w:rFonts w:ascii="Cambria Math" w:hAnsi="Cambria Math"/>
                        <w:i/>
                        <w:szCs w:val="22"/>
                      </w:rPr>
                    </m:ctrlPr>
                  </m:sSubPr>
                  <m:e>
                    <m:r>
                      <w:rPr>
                        <w:rFonts w:ascii="Cambria Math" w:hAnsi="Cambria Math"/>
                        <w:szCs w:val="22"/>
                      </w:rPr>
                      <m:t>Hours</m:t>
                    </m:r>
                  </m:e>
                  <m:sub>
                    <m:r>
                      <w:rPr>
                        <w:rFonts w:ascii="Cambria Math" w:hAnsi="Cambria Math"/>
                        <w:szCs w:val="22"/>
                      </w:rPr>
                      <m:t>firing NG</m:t>
                    </m:r>
                  </m:sub>
                </m:sSub>
              </m:e>
            </m:d>
          </m:num>
          <m:den>
            <m:r>
              <w:rPr>
                <w:rFonts w:ascii="Cambria Math" w:hAnsi="Cambria Math"/>
                <w:szCs w:val="22"/>
              </w:rPr>
              <m:t>12.6</m:t>
            </m:r>
          </m:den>
        </m:f>
      </m:oMath>
      <w:r w:rsidR="007851FB">
        <w:t xml:space="preserve">  </w:t>
      </w:r>
      <w:r w:rsidR="007851FB" w:rsidRPr="00155A9F">
        <w:rPr>
          <w:i/>
        </w:rPr>
        <w:t>EQ.</w:t>
      </w:r>
      <w:r w:rsidR="00185FA4" w:rsidRPr="00155A9F">
        <w:rPr>
          <w:i/>
        </w:rPr>
        <w:t>1</w:t>
      </w:r>
    </w:p>
    <w:p w14:paraId="18B084C5" w14:textId="12D0FD1D" w:rsidR="007851FB" w:rsidRDefault="007851FB" w:rsidP="00155A9F">
      <w:pPr>
        <w:pStyle w:val="BodyText"/>
        <w:widowControl w:val="0"/>
        <w:ind w:left="1080" w:right="734"/>
        <w:jc w:val="center"/>
        <w:rPr>
          <w:b/>
        </w:rPr>
      </w:pPr>
      <m:oMath>
        <m:r>
          <w:rPr>
            <w:rFonts w:ascii="Cambria Math" w:hAnsi="Cambria Math"/>
          </w:rPr>
          <m:t>8,760</m:t>
        </m:r>
        <m:f>
          <m:fPr>
            <m:ctrlPr>
              <w:rPr>
                <w:rFonts w:ascii="Cambria Math" w:hAnsi="Cambria Math"/>
                <w:i/>
              </w:rPr>
            </m:ctrlPr>
          </m:fPr>
          <m:num>
            <m:r>
              <w:rPr>
                <w:rFonts w:ascii="Cambria Math" w:hAnsi="Cambria Math"/>
              </w:rPr>
              <m:t>hours</m:t>
            </m:r>
          </m:num>
          <m:den>
            <m:r>
              <w:rPr>
                <w:rFonts w:ascii="Cambria Math" w:hAnsi="Cambria Math"/>
              </w:rPr>
              <m:t>year</m:t>
            </m:r>
          </m:den>
        </m:f>
        <m:r>
          <w:rPr>
            <w:rFonts w:ascii="Cambria Math" w:hAnsi="Cambria Math"/>
          </w:rPr>
          <m:t>≥</m:t>
        </m:r>
        <m:sSub>
          <m:sSubPr>
            <m:ctrlPr>
              <w:rPr>
                <w:rFonts w:ascii="Cambria Math" w:hAnsi="Cambria Math"/>
                <w:i/>
              </w:rPr>
            </m:ctrlPr>
          </m:sSubPr>
          <m:e>
            <m:r>
              <w:rPr>
                <w:rFonts w:ascii="Cambria Math" w:hAnsi="Cambria Math"/>
              </w:rPr>
              <m:t>Hours</m:t>
            </m:r>
          </m:e>
          <m:sub>
            <m:r>
              <w:rPr>
                <w:rFonts w:ascii="Cambria Math" w:hAnsi="Cambria Math"/>
              </w:rPr>
              <m:t>firing NG</m:t>
            </m:r>
          </m:sub>
        </m:sSub>
        <m:r>
          <w:rPr>
            <w:rFonts w:ascii="Cambria Math" w:hAnsi="Cambria Math"/>
          </w:rPr>
          <m:t>+</m:t>
        </m:r>
        <m:sSub>
          <m:sSubPr>
            <m:ctrlPr>
              <w:rPr>
                <w:rFonts w:ascii="Cambria Math" w:hAnsi="Cambria Math"/>
                <w:i/>
              </w:rPr>
            </m:ctrlPr>
          </m:sSubPr>
          <m:e>
            <m:r>
              <w:rPr>
                <w:rFonts w:ascii="Cambria Math" w:hAnsi="Cambria Math"/>
              </w:rPr>
              <m:t>Allowable Hours</m:t>
            </m:r>
          </m:e>
          <m:sub>
            <m:r>
              <w:rPr>
                <w:rFonts w:ascii="Cambria Math" w:hAnsi="Cambria Math"/>
              </w:rPr>
              <m:t>oil firing</m:t>
            </m:r>
          </m:sub>
        </m:sSub>
      </m:oMath>
      <w:r>
        <w:t xml:space="preserve">  </w:t>
      </w:r>
      <w:r w:rsidRPr="00155A9F">
        <w:rPr>
          <w:i/>
        </w:rPr>
        <w:t>EQ.2</w:t>
      </w:r>
    </w:p>
    <w:p w14:paraId="46E23B94" w14:textId="74AA547E" w:rsidR="007851FB" w:rsidRPr="00847B5E" w:rsidRDefault="007851FB" w:rsidP="00155A9F">
      <w:pPr>
        <w:pStyle w:val="BodyText"/>
        <w:widowControl w:val="0"/>
        <w:ind w:left="274"/>
        <w:jc w:val="center"/>
        <w:rPr>
          <w:vertAlign w:val="superscript"/>
        </w:rPr>
      </w:pPr>
      <m:oMath>
        <m:r>
          <w:rPr>
            <w:rFonts w:ascii="Cambria Math" w:hAnsi="Cambria Math"/>
            <w:szCs w:val="22"/>
          </w:rPr>
          <m:t xml:space="preserve">185.3 </m:t>
        </m:r>
        <m:sSub>
          <m:sSubPr>
            <m:ctrlPr>
              <w:rPr>
                <w:rFonts w:ascii="Cambria Math" w:hAnsi="Cambria Math"/>
                <w:i/>
                <w:szCs w:val="22"/>
              </w:rPr>
            </m:ctrlPr>
          </m:sSubPr>
          <m:e>
            <m:r>
              <w:rPr>
                <w:rFonts w:ascii="Cambria Math" w:hAnsi="Cambria Math"/>
                <w:szCs w:val="22"/>
              </w:rPr>
              <m:t>NO</m:t>
            </m:r>
          </m:e>
          <m:sub>
            <m:r>
              <w:rPr>
                <w:rFonts w:ascii="Cambria Math" w:hAnsi="Cambria Math"/>
                <w:szCs w:val="22"/>
              </w:rPr>
              <m:t>X</m:t>
            </m:r>
          </m:sub>
        </m:sSub>
        <m:f>
          <m:fPr>
            <m:ctrlPr>
              <w:rPr>
                <w:rFonts w:ascii="Cambria Math" w:hAnsi="Cambria Math"/>
                <w:i/>
                <w:szCs w:val="22"/>
              </w:rPr>
            </m:ctrlPr>
          </m:fPr>
          <m:num>
            <m:r>
              <w:rPr>
                <w:rFonts w:ascii="Cambria Math" w:hAnsi="Cambria Math"/>
                <w:szCs w:val="22"/>
              </w:rPr>
              <m:t>tons</m:t>
            </m:r>
          </m:num>
          <m:den>
            <m:r>
              <w:rPr>
                <w:rFonts w:ascii="Cambria Math" w:hAnsi="Cambria Math"/>
                <w:szCs w:val="22"/>
              </w:rPr>
              <m:t>year</m:t>
            </m:r>
          </m:den>
        </m:f>
        <m:r>
          <w:rPr>
            <w:rFonts w:ascii="Cambria Math" w:hAnsi="Cambria Math"/>
            <w:szCs w:val="22"/>
          </w:rPr>
          <m:t>≥</m:t>
        </m:r>
        <m:sSub>
          <m:sSubPr>
            <m:ctrlPr>
              <w:rPr>
                <w:rFonts w:ascii="Cambria Math" w:hAnsi="Cambria Math"/>
                <w:i/>
                <w:szCs w:val="22"/>
              </w:rPr>
            </m:ctrlPr>
          </m:sSubPr>
          <m:e>
            <m:r>
              <w:rPr>
                <w:rFonts w:ascii="Cambria Math" w:hAnsi="Cambria Math"/>
                <w:szCs w:val="22"/>
              </w:rPr>
              <m:t>CT</m:t>
            </m:r>
          </m:e>
          <m:sub>
            <m:r>
              <w:rPr>
                <w:rFonts w:ascii="Cambria Math" w:hAnsi="Cambria Math"/>
                <w:szCs w:val="22"/>
              </w:rPr>
              <m:t>NOx</m:t>
            </m:r>
            <m:f>
              <m:fPr>
                <m:ctrlPr>
                  <w:rPr>
                    <w:rFonts w:ascii="Cambria Math" w:hAnsi="Cambria Math"/>
                    <w:i/>
                    <w:szCs w:val="22"/>
                  </w:rPr>
                </m:ctrlPr>
              </m:fPr>
              <m:num>
                <m:r>
                  <w:rPr>
                    <w:rFonts w:ascii="Cambria Math" w:hAnsi="Cambria Math"/>
                    <w:szCs w:val="22"/>
                  </w:rPr>
                  <m:t>tons</m:t>
                </m:r>
              </m:num>
              <m:den>
                <m:r>
                  <w:rPr>
                    <w:rFonts w:ascii="Cambria Math" w:hAnsi="Cambria Math"/>
                    <w:szCs w:val="22"/>
                  </w:rPr>
                  <m:t>year</m:t>
                </m:r>
              </m:den>
            </m:f>
          </m:sub>
        </m:sSub>
        <m:r>
          <w:rPr>
            <w:rFonts w:ascii="Cambria Math" w:hAnsi="Cambria Math"/>
            <w:szCs w:val="22"/>
          </w:rPr>
          <m:t>+</m:t>
        </m:r>
        <m:sSub>
          <m:sSubPr>
            <m:ctrlPr>
              <w:rPr>
                <w:rFonts w:ascii="Cambria Math" w:hAnsi="Cambria Math"/>
                <w:i/>
                <w:szCs w:val="22"/>
              </w:rPr>
            </m:ctrlPr>
          </m:sSubPr>
          <m:e>
            <m:r>
              <w:rPr>
                <w:rFonts w:ascii="Cambria Math" w:hAnsi="Cambria Math"/>
                <w:szCs w:val="22"/>
              </w:rPr>
              <m:t>Boiler No. 5</m:t>
            </m:r>
          </m:e>
          <m:sub>
            <m:r>
              <w:rPr>
                <w:rFonts w:ascii="Cambria Math" w:hAnsi="Cambria Math"/>
                <w:szCs w:val="22"/>
              </w:rPr>
              <m:t>NOx</m:t>
            </m:r>
            <m:f>
              <m:fPr>
                <m:ctrlPr>
                  <w:rPr>
                    <w:rFonts w:ascii="Cambria Math" w:hAnsi="Cambria Math"/>
                    <w:i/>
                    <w:szCs w:val="22"/>
                  </w:rPr>
                </m:ctrlPr>
              </m:fPr>
              <m:num>
                <m:r>
                  <w:rPr>
                    <w:rFonts w:ascii="Cambria Math" w:hAnsi="Cambria Math"/>
                    <w:szCs w:val="22"/>
                  </w:rPr>
                  <m:t>tons</m:t>
                </m:r>
              </m:num>
              <m:den>
                <m:r>
                  <w:rPr>
                    <w:rFonts w:ascii="Cambria Math" w:hAnsi="Cambria Math"/>
                    <w:szCs w:val="22"/>
                  </w:rPr>
                  <m:t>year</m:t>
                </m:r>
              </m:den>
            </m:f>
          </m:sub>
        </m:sSub>
        <m:r>
          <w:rPr>
            <w:rFonts w:ascii="Cambria Math" w:hAnsi="Cambria Math"/>
            <w:szCs w:val="22"/>
          </w:rPr>
          <m:t>+</m:t>
        </m:r>
        <m:sSub>
          <m:sSubPr>
            <m:ctrlPr>
              <w:rPr>
                <w:rFonts w:ascii="Cambria Math" w:hAnsi="Cambria Math"/>
                <w:i/>
                <w:szCs w:val="22"/>
              </w:rPr>
            </m:ctrlPr>
          </m:sSubPr>
          <m:e>
            <m:r>
              <w:rPr>
                <w:rFonts w:ascii="Cambria Math" w:hAnsi="Cambria Math"/>
                <w:szCs w:val="22"/>
              </w:rPr>
              <m:t>Boiler No. 6</m:t>
            </m:r>
          </m:e>
          <m:sub>
            <m:r>
              <w:rPr>
                <w:rFonts w:ascii="Cambria Math" w:hAnsi="Cambria Math"/>
                <w:szCs w:val="22"/>
              </w:rPr>
              <m:t>NOx</m:t>
            </m:r>
            <m:f>
              <m:fPr>
                <m:ctrlPr>
                  <w:rPr>
                    <w:rFonts w:ascii="Cambria Math" w:hAnsi="Cambria Math"/>
                    <w:i/>
                    <w:szCs w:val="22"/>
                  </w:rPr>
                </m:ctrlPr>
              </m:fPr>
              <m:num>
                <m:r>
                  <w:rPr>
                    <w:rFonts w:ascii="Cambria Math" w:hAnsi="Cambria Math"/>
                    <w:szCs w:val="22"/>
                  </w:rPr>
                  <m:t>tons</m:t>
                </m:r>
              </m:num>
              <m:den>
                <m:r>
                  <w:rPr>
                    <w:rFonts w:ascii="Cambria Math" w:hAnsi="Cambria Math"/>
                    <w:szCs w:val="22"/>
                  </w:rPr>
                  <m:t>year</m:t>
                </m:r>
              </m:den>
            </m:f>
          </m:sub>
        </m:sSub>
        <m:r>
          <w:rPr>
            <w:rFonts w:ascii="Cambria Math" w:hAnsi="Cambria Math"/>
            <w:szCs w:val="22"/>
          </w:rPr>
          <m:t>+</m:t>
        </m:r>
        <m:sSub>
          <m:sSubPr>
            <m:ctrlPr>
              <w:rPr>
                <w:rFonts w:ascii="Cambria Math" w:hAnsi="Cambria Math"/>
                <w:i/>
                <w:szCs w:val="22"/>
              </w:rPr>
            </m:ctrlPr>
          </m:sSubPr>
          <m:e>
            <m:r>
              <w:rPr>
                <w:rFonts w:ascii="Cambria Math" w:hAnsi="Cambria Math"/>
                <w:szCs w:val="22"/>
              </w:rPr>
              <m:t>Boiler No. 7</m:t>
            </m:r>
          </m:e>
          <m:sub>
            <m:r>
              <w:rPr>
                <w:rFonts w:ascii="Cambria Math" w:hAnsi="Cambria Math"/>
                <w:szCs w:val="22"/>
              </w:rPr>
              <m:t>NOx</m:t>
            </m:r>
            <m:f>
              <m:fPr>
                <m:ctrlPr>
                  <w:rPr>
                    <w:rFonts w:ascii="Cambria Math" w:hAnsi="Cambria Math"/>
                    <w:i/>
                    <w:szCs w:val="22"/>
                  </w:rPr>
                </m:ctrlPr>
              </m:fPr>
              <m:num>
                <m:r>
                  <w:rPr>
                    <w:rFonts w:ascii="Cambria Math" w:hAnsi="Cambria Math"/>
                    <w:szCs w:val="22"/>
                  </w:rPr>
                  <m:t>tons</m:t>
                </m:r>
              </m:num>
              <m:den>
                <m:r>
                  <w:rPr>
                    <w:rFonts w:ascii="Cambria Math" w:hAnsi="Cambria Math"/>
                    <w:szCs w:val="22"/>
                  </w:rPr>
                  <m:t>year</m:t>
                </m:r>
              </m:den>
            </m:f>
          </m:sub>
        </m:sSub>
        <m:r>
          <w:rPr>
            <w:rFonts w:ascii="Cambria Math" w:hAnsi="Cambria Math"/>
            <w:szCs w:val="22"/>
          </w:rPr>
          <m:t xml:space="preserve"> </m:t>
        </m:r>
      </m:oMath>
      <w:r w:rsidR="00F85A1E">
        <w:rPr>
          <w:szCs w:val="22"/>
        </w:rPr>
        <w:t xml:space="preserve"> </w:t>
      </w:r>
      <w:r w:rsidRPr="00155A9F">
        <w:rPr>
          <w:i/>
        </w:rPr>
        <w:t>EQ.3</w:t>
      </w:r>
      <w:r w:rsidRPr="00155A9F">
        <w:rPr>
          <w:b/>
          <w:i/>
          <w:vertAlign w:val="superscript"/>
        </w:rPr>
        <w:t>a</w:t>
      </w:r>
    </w:p>
    <w:bookmarkEnd w:id="52"/>
    <w:p w14:paraId="70147793" w14:textId="45DE374F" w:rsidR="007851FB" w:rsidRPr="00FC2740" w:rsidRDefault="007851FB" w:rsidP="00E172AB">
      <w:pPr>
        <w:pStyle w:val="ListParagraph"/>
        <w:widowControl w:val="0"/>
        <w:numPr>
          <w:ilvl w:val="0"/>
          <w:numId w:val="27"/>
        </w:numPr>
        <w:ind w:left="720" w:right="-187"/>
        <w:contextualSpacing w:val="0"/>
        <w:rPr>
          <w:szCs w:val="22"/>
        </w:rPr>
      </w:pPr>
      <w:r w:rsidRPr="00FC2740">
        <w:rPr>
          <w:szCs w:val="22"/>
        </w:rPr>
        <w:t>Annual NO</w:t>
      </w:r>
      <w:r w:rsidRPr="00FC2740">
        <w:rPr>
          <w:szCs w:val="22"/>
          <w:vertAlign w:val="subscript"/>
        </w:rPr>
        <w:t>X</w:t>
      </w:r>
      <w:r w:rsidRPr="00FC2740">
        <w:rPr>
          <w:szCs w:val="22"/>
        </w:rPr>
        <w:t xml:space="preserve"> emissions from the backup steam boilers shall be determined based on the annual fuel consumption rates and the appropriate NO</w:t>
      </w:r>
      <w:r w:rsidRPr="00630499">
        <w:rPr>
          <w:szCs w:val="22"/>
          <w:vertAlign w:val="subscript"/>
        </w:rPr>
        <w:t>X</w:t>
      </w:r>
      <w:r w:rsidRPr="00FC2740">
        <w:rPr>
          <w:szCs w:val="22"/>
        </w:rPr>
        <w:t xml:space="preserve"> emissions factors</w:t>
      </w:r>
      <w:r>
        <w:rPr>
          <w:szCs w:val="22"/>
        </w:rPr>
        <w:t xml:space="preserve"> in Condition </w:t>
      </w:r>
      <w:r w:rsidRPr="00630499">
        <w:rPr>
          <w:b/>
          <w:szCs w:val="22"/>
        </w:rPr>
        <w:t>FW</w:t>
      </w:r>
      <w:proofErr w:type="gramStart"/>
      <w:r w:rsidRPr="00630499">
        <w:rPr>
          <w:b/>
          <w:szCs w:val="22"/>
        </w:rPr>
        <w:t>10.b</w:t>
      </w:r>
      <w:r>
        <w:rPr>
          <w:b/>
          <w:szCs w:val="22"/>
        </w:rPr>
        <w:t>.</w:t>
      </w:r>
      <w:proofErr w:type="gramEnd"/>
      <w:r w:rsidRPr="00630499">
        <w:rPr>
          <w:b/>
          <w:szCs w:val="22"/>
        </w:rPr>
        <w:fldChar w:fldCharType="begin"/>
      </w:r>
      <w:r w:rsidRPr="00630499">
        <w:rPr>
          <w:b/>
          <w:szCs w:val="22"/>
        </w:rPr>
        <w:instrText xml:space="preserve"> REF _Ref14107187 \r \h </w:instrText>
      </w:r>
      <w:r>
        <w:rPr>
          <w:b/>
          <w:szCs w:val="22"/>
        </w:rPr>
        <w:instrText xml:space="preserve"> \* MERGEFORMAT </w:instrText>
      </w:r>
      <w:r w:rsidRPr="00630499">
        <w:rPr>
          <w:b/>
          <w:szCs w:val="22"/>
        </w:rPr>
      </w:r>
      <w:r w:rsidRPr="00630499">
        <w:rPr>
          <w:b/>
          <w:szCs w:val="22"/>
        </w:rPr>
        <w:fldChar w:fldCharType="separate"/>
      </w:r>
      <w:r w:rsidR="00FA0542">
        <w:rPr>
          <w:b/>
          <w:szCs w:val="22"/>
        </w:rPr>
        <w:t>(2)</w:t>
      </w:r>
      <w:r w:rsidRPr="00630499">
        <w:rPr>
          <w:b/>
          <w:szCs w:val="22"/>
        </w:rPr>
        <w:fldChar w:fldCharType="end"/>
      </w:r>
      <w:r w:rsidRPr="00FC2740">
        <w:rPr>
          <w:szCs w:val="22"/>
        </w:rPr>
        <w:t>.</w:t>
      </w:r>
    </w:p>
    <w:p w14:paraId="5C3C484C" w14:textId="5A07A990" w:rsidR="007851FB" w:rsidRPr="001C6984" w:rsidRDefault="007851FB" w:rsidP="00E172AB">
      <w:pPr>
        <w:pStyle w:val="ListParagraph"/>
        <w:widowControl w:val="0"/>
        <w:numPr>
          <w:ilvl w:val="0"/>
          <w:numId w:val="27"/>
        </w:numPr>
        <w:ind w:left="720" w:right="-187"/>
        <w:contextualSpacing w:val="0"/>
      </w:pPr>
      <w:r w:rsidRPr="00FC2740">
        <w:rPr>
          <w:szCs w:val="22"/>
        </w:rPr>
        <w:t xml:space="preserve">CT emissions include emissions from the </w:t>
      </w:r>
      <w:r w:rsidR="00367E0B">
        <w:rPr>
          <w:szCs w:val="22"/>
        </w:rPr>
        <w:t xml:space="preserve">HRSG </w:t>
      </w:r>
      <w:r>
        <w:rPr>
          <w:szCs w:val="22"/>
        </w:rPr>
        <w:t xml:space="preserve">DB </w:t>
      </w:r>
      <w:r w:rsidRPr="00FC2740">
        <w:rPr>
          <w:szCs w:val="22"/>
        </w:rPr>
        <w:t>system and shall be determined by data collected from the NO</w:t>
      </w:r>
      <w:r w:rsidRPr="00FC2740">
        <w:rPr>
          <w:szCs w:val="22"/>
          <w:vertAlign w:val="subscript"/>
        </w:rPr>
        <w:t>X</w:t>
      </w:r>
      <w:r w:rsidRPr="00FC2740">
        <w:rPr>
          <w:szCs w:val="22"/>
        </w:rPr>
        <w:t xml:space="preserve"> CEMS (see </w:t>
      </w:r>
      <w:r>
        <w:rPr>
          <w:szCs w:val="22"/>
        </w:rPr>
        <w:t xml:space="preserve">Condition </w:t>
      </w:r>
      <w:r w:rsidRPr="00630499">
        <w:rPr>
          <w:b/>
          <w:szCs w:val="22"/>
        </w:rPr>
        <w:t>FW10</w:t>
      </w:r>
      <w:r w:rsidR="008B25A7">
        <w:rPr>
          <w:b/>
          <w:szCs w:val="22"/>
        </w:rPr>
        <w:t>.</w:t>
      </w:r>
      <w:r>
        <w:rPr>
          <w:b/>
          <w:szCs w:val="22"/>
        </w:rPr>
        <w:fldChar w:fldCharType="begin"/>
      </w:r>
      <w:r>
        <w:rPr>
          <w:b/>
          <w:szCs w:val="22"/>
        </w:rPr>
        <w:instrText xml:space="preserve"> REF _Ref14107088 \r \h </w:instrText>
      </w:r>
      <w:r>
        <w:rPr>
          <w:b/>
          <w:szCs w:val="22"/>
        </w:rPr>
      </w:r>
      <w:r>
        <w:rPr>
          <w:b/>
          <w:szCs w:val="22"/>
        </w:rPr>
        <w:fldChar w:fldCharType="separate"/>
      </w:r>
      <w:r w:rsidR="00FA0542">
        <w:rPr>
          <w:b/>
          <w:szCs w:val="22"/>
        </w:rPr>
        <w:t>b</w:t>
      </w:r>
      <w:r>
        <w:rPr>
          <w:b/>
          <w:szCs w:val="22"/>
        </w:rPr>
        <w:fldChar w:fldCharType="end"/>
      </w:r>
      <w:r w:rsidR="00DD21A3">
        <w:rPr>
          <w:b/>
          <w:szCs w:val="22"/>
        </w:rPr>
        <w:t>(1</w:t>
      </w:r>
      <w:r w:rsidRPr="00FC2740">
        <w:rPr>
          <w:szCs w:val="22"/>
        </w:rPr>
        <w:t>).</w:t>
      </w:r>
    </w:p>
    <w:p w14:paraId="7685CF67" w14:textId="1C684A64" w:rsidR="001C6984" w:rsidRDefault="001C6984" w:rsidP="001C6984">
      <w:pPr>
        <w:widowControl w:val="0"/>
        <w:spacing w:after="120"/>
        <w:ind w:left="360" w:right="-187"/>
        <w:rPr>
          <w:szCs w:val="22"/>
        </w:rPr>
      </w:pPr>
      <w:r w:rsidRPr="00392C6A">
        <w:rPr>
          <w:szCs w:val="22"/>
        </w:rPr>
        <w:t xml:space="preserve">[Rules 62-4.070(3) and 62-210.200(PTE), F.A.C; </w:t>
      </w:r>
      <w:r w:rsidR="007D6D00">
        <w:rPr>
          <w:szCs w:val="22"/>
        </w:rPr>
        <w:t>and Permit No. 0010001-022-AC</w:t>
      </w:r>
      <w:r w:rsidRPr="00392C6A">
        <w:rPr>
          <w:szCs w:val="22"/>
        </w:rPr>
        <w:t>.]</w:t>
      </w:r>
    </w:p>
    <w:p w14:paraId="21896A79" w14:textId="77777777" w:rsidR="00AE60D8" w:rsidRPr="00AE60D8" w:rsidRDefault="00C94E13" w:rsidP="00AE60D8">
      <w:pPr>
        <w:numPr>
          <w:ilvl w:val="0"/>
          <w:numId w:val="2"/>
        </w:numPr>
        <w:tabs>
          <w:tab w:val="clear" w:pos="1296"/>
        </w:tabs>
        <w:ind w:left="360" w:hanging="360"/>
      </w:pPr>
      <w:bookmarkStart w:id="53" w:name="_Ref14351040"/>
      <w:bookmarkStart w:id="54" w:name="_Hlk24718495"/>
      <w:bookmarkEnd w:id="51"/>
      <w:r w:rsidRPr="00A51C40">
        <w:rPr>
          <w:u w:val="single"/>
        </w:rPr>
        <w:t xml:space="preserve">Fuel </w:t>
      </w:r>
      <w:r w:rsidR="00AE60D8">
        <w:rPr>
          <w:u w:val="single"/>
        </w:rPr>
        <w:t>Sulfur Content.</w:t>
      </w:r>
    </w:p>
    <w:p w14:paraId="5194A7CC" w14:textId="2BF298A2" w:rsidR="00AE60D8" w:rsidRPr="00AE60D8" w:rsidRDefault="00AE60D8" w:rsidP="00E172AB">
      <w:pPr>
        <w:pStyle w:val="ListParagraph"/>
        <w:numPr>
          <w:ilvl w:val="0"/>
          <w:numId w:val="39"/>
        </w:numPr>
        <w:spacing w:after="120"/>
      </w:pPr>
      <w:r w:rsidRPr="00101AEF">
        <w:rPr>
          <w:i/>
          <w:szCs w:val="22"/>
        </w:rPr>
        <w:t>Vendor Specifications</w:t>
      </w:r>
      <w:r>
        <w:rPr>
          <w:i/>
          <w:szCs w:val="22"/>
        </w:rPr>
        <w:t xml:space="preserve">. </w:t>
      </w:r>
      <w:r w:rsidRPr="00AE60D8">
        <w:t xml:space="preserve"> The permittee </w:t>
      </w:r>
      <w:r>
        <w:t>may</w:t>
      </w:r>
      <w:r w:rsidRPr="00AE60D8">
        <w:t xml:space="preserve"> demonstrate compliance with the </w:t>
      </w:r>
      <w:r w:rsidR="00893C5D">
        <w:t>No. 2</w:t>
      </w:r>
      <w:r w:rsidRPr="00AE60D8">
        <w:t xml:space="preserve"> fuel sulfur limit by the vendor providing a fuel analysis</w:t>
      </w:r>
      <w:r w:rsidR="0035493D">
        <w:t>,</w:t>
      </w:r>
      <w:r w:rsidRPr="00AE60D8">
        <w:t xml:space="preserve"> </w:t>
      </w:r>
      <w:r w:rsidR="0035493D">
        <w:t xml:space="preserve">tariff or fuel specification sheets, </w:t>
      </w:r>
      <w:r w:rsidRPr="00AE60D8">
        <w:t xml:space="preserve">upon each fuel delivery. </w:t>
      </w:r>
      <w:r w:rsidR="00893C5D" w:rsidRPr="00893C5D">
        <w:t>For natural gas a Responsible Official certification and vendor data may be used to demonstrate compliance with the natural gas 2 gr S/100 scf sulfur limit.</w:t>
      </w:r>
    </w:p>
    <w:p w14:paraId="0FB895CE" w14:textId="74F04EB9" w:rsidR="00AE60D8" w:rsidRPr="00B945AD" w:rsidRDefault="00F54023" w:rsidP="00E172AB">
      <w:pPr>
        <w:pStyle w:val="ListParagraph"/>
        <w:numPr>
          <w:ilvl w:val="0"/>
          <w:numId w:val="39"/>
        </w:numPr>
        <w:contextualSpacing w:val="0"/>
      </w:pPr>
      <w:r w:rsidRPr="00AE60D8">
        <w:rPr>
          <w:i/>
        </w:rPr>
        <w:t>Sampling and Analysis</w:t>
      </w:r>
      <w:r w:rsidR="00C94E13" w:rsidRPr="00AE60D8">
        <w:t xml:space="preserve">.  </w:t>
      </w:r>
      <w:bookmarkStart w:id="55" w:name="_Hlk14345233"/>
      <w:r w:rsidR="000D08DA" w:rsidRPr="00AE60D8">
        <w:t>If</w:t>
      </w:r>
      <w:r w:rsidR="000D08DA" w:rsidRPr="00A51C40">
        <w:t xml:space="preserve"> fuel sampling</w:t>
      </w:r>
      <w:r w:rsidR="00482040">
        <w:t xml:space="preserve"> and analysis</w:t>
      </w:r>
      <w:r w:rsidR="008D61A3" w:rsidRPr="00A51C40">
        <w:t xml:space="preserve"> is used to demonstrate compliance with the fuel sulfur li</w:t>
      </w:r>
      <w:r w:rsidR="00A51C40" w:rsidRPr="00A51C40">
        <w:t>mits for natural gas and fuel oil, t</w:t>
      </w:r>
      <w:r w:rsidR="00B616AC" w:rsidRPr="00AE60D8">
        <w:rPr>
          <w:bCs/>
          <w:szCs w:val="22"/>
        </w:rPr>
        <w:t xml:space="preserve">he </w:t>
      </w:r>
      <w:r w:rsidR="00A51C40" w:rsidRPr="00AE60D8">
        <w:rPr>
          <w:bCs/>
          <w:szCs w:val="22"/>
        </w:rPr>
        <w:t xml:space="preserve">permittee shall use the fuel </w:t>
      </w:r>
      <w:r w:rsidR="00482040">
        <w:rPr>
          <w:bCs/>
          <w:szCs w:val="22"/>
        </w:rPr>
        <w:t>analysis</w:t>
      </w:r>
      <w:r w:rsidR="00B616AC" w:rsidRPr="00AE60D8">
        <w:rPr>
          <w:bCs/>
          <w:szCs w:val="22"/>
        </w:rPr>
        <w:t xml:space="preserve"> methods in Condition </w:t>
      </w:r>
      <w:bookmarkEnd w:id="55"/>
      <w:r w:rsidR="00482040" w:rsidRPr="00482040">
        <w:rPr>
          <w:b/>
          <w:bCs/>
          <w:szCs w:val="22"/>
        </w:rPr>
        <w:fldChar w:fldCharType="begin"/>
      </w:r>
      <w:r w:rsidR="00482040" w:rsidRPr="00482040">
        <w:rPr>
          <w:b/>
          <w:bCs/>
          <w:szCs w:val="22"/>
        </w:rPr>
        <w:instrText xml:space="preserve"> REF _Ref14350583 \r \h  \* MERGEFORMAT </w:instrText>
      </w:r>
      <w:r w:rsidR="00482040" w:rsidRPr="00482040">
        <w:rPr>
          <w:b/>
          <w:bCs/>
          <w:szCs w:val="22"/>
        </w:rPr>
      </w:r>
      <w:r w:rsidR="00482040" w:rsidRPr="00482040">
        <w:rPr>
          <w:b/>
          <w:bCs/>
          <w:szCs w:val="22"/>
        </w:rPr>
        <w:fldChar w:fldCharType="separate"/>
      </w:r>
      <w:r w:rsidR="00482040" w:rsidRPr="00482040">
        <w:rPr>
          <w:b/>
          <w:bCs/>
          <w:szCs w:val="22"/>
        </w:rPr>
        <w:t>A.15</w:t>
      </w:r>
      <w:r w:rsidR="00482040" w:rsidRPr="00482040">
        <w:rPr>
          <w:b/>
          <w:bCs/>
          <w:szCs w:val="22"/>
        </w:rPr>
        <w:fldChar w:fldCharType="end"/>
      </w:r>
      <w:r w:rsidR="00B616AC" w:rsidRPr="00AE60D8">
        <w:rPr>
          <w:bCs/>
          <w:szCs w:val="22"/>
        </w:rPr>
        <w:t>.</w:t>
      </w:r>
      <w:r w:rsidR="00090528" w:rsidRPr="00AE60D8">
        <w:rPr>
          <w:bCs/>
          <w:szCs w:val="22"/>
        </w:rPr>
        <w:t xml:space="preserve"> </w:t>
      </w:r>
      <w:r w:rsidR="00317077" w:rsidRPr="00AE60D8">
        <w:rPr>
          <w:bCs/>
          <w:szCs w:val="22"/>
        </w:rPr>
        <w:t xml:space="preserve"> </w:t>
      </w:r>
      <w:r w:rsidR="00A51C40" w:rsidRPr="00AE60D8">
        <w:rPr>
          <w:bCs/>
          <w:szCs w:val="22"/>
        </w:rPr>
        <w:t>For</w:t>
      </w:r>
      <w:r w:rsidR="00317077" w:rsidRPr="00AE60D8">
        <w:rPr>
          <w:bCs/>
          <w:szCs w:val="22"/>
        </w:rPr>
        <w:t xml:space="preserve"> fuel oil sampling, </w:t>
      </w:r>
      <w:r w:rsidR="00893C5D" w:rsidRPr="00893C5D">
        <w:rPr>
          <w:bCs/>
          <w:szCs w:val="22"/>
        </w:rPr>
        <w:t xml:space="preserve">a sample shall be taken of each fuel oil delivery, or </w:t>
      </w:r>
      <w:r w:rsidR="00317077" w:rsidRPr="00AE60D8">
        <w:rPr>
          <w:bCs/>
          <w:szCs w:val="22"/>
        </w:rPr>
        <w:t>t</w:t>
      </w:r>
      <w:r w:rsidR="00090528" w:rsidRPr="00893C5D">
        <w:rPr>
          <w:bCs/>
          <w:szCs w:val="22"/>
        </w:rPr>
        <w:t xml:space="preserve">he sampling </w:t>
      </w:r>
      <w:r w:rsidR="00317077" w:rsidRPr="00893C5D">
        <w:rPr>
          <w:bCs/>
          <w:szCs w:val="22"/>
        </w:rPr>
        <w:t xml:space="preserve">of </w:t>
      </w:r>
      <w:r w:rsidR="00090528" w:rsidRPr="00893C5D">
        <w:rPr>
          <w:bCs/>
          <w:szCs w:val="22"/>
        </w:rPr>
        <w:t xml:space="preserve">the oil </w:t>
      </w:r>
      <w:r w:rsidR="00317077" w:rsidRPr="00893C5D">
        <w:rPr>
          <w:bCs/>
          <w:szCs w:val="22"/>
        </w:rPr>
        <w:t xml:space="preserve">shall be </w:t>
      </w:r>
      <w:r w:rsidR="00090528" w:rsidRPr="00893C5D">
        <w:rPr>
          <w:bCs/>
          <w:szCs w:val="22"/>
        </w:rPr>
        <w:t>immediately after the fuel tank is filled</w:t>
      </w:r>
      <w:r w:rsidR="00893C5D">
        <w:rPr>
          <w:bCs/>
          <w:szCs w:val="22"/>
        </w:rPr>
        <w:t xml:space="preserve"> or i</w:t>
      </w:r>
      <w:r w:rsidR="00090528" w:rsidRPr="00893C5D">
        <w:rPr>
          <w:bCs/>
          <w:szCs w:val="22"/>
        </w:rPr>
        <w:t>f a partially empty fuel tank</w:t>
      </w:r>
      <w:r w:rsidR="00090528" w:rsidRPr="00AE60D8">
        <w:rPr>
          <w:bCs/>
        </w:rPr>
        <w:t xml:space="preserve"> is refilled, a new sample and analysis of the fuel in the tank </w:t>
      </w:r>
      <w:r w:rsidR="00B2598A" w:rsidRPr="00AE60D8">
        <w:rPr>
          <w:bCs/>
        </w:rPr>
        <w:t>is</w:t>
      </w:r>
      <w:r w:rsidR="00090528" w:rsidRPr="00AE60D8">
        <w:rPr>
          <w:bCs/>
        </w:rPr>
        <w:t xml:space="preserve"> required upon filling. </w:t>
      </w:r>
      <w:r w:rsidR="00B2598A" w:rsidRPr="00AE60D8">
        <w:rPr>
          <w:bCs/>
        </w:rPr>
        <w:t xml:space="preserve"> </w:t>
      </w:r>
      <w:bookmarkEnd w:id="53"/>
    </w:p>
    <w:p w14:paraId="1FBF53DD" w14:textId="0A053546" w:rsidR="00BB1397" w:rsidRPr="00090528" w:rsidRDefault="00BB1397" w:rsidP="00AE60D8">
      <w:pPr>
        <w:spacing w:after="120"/>
        <w:ind w:left="360"/>
      </w:pPr>
      <w:r>
        <w:t>[Rule 62-204.800(8)(b), F.A.C.; 40 CFR 60.44c(g)</w:t>
      </w:r>
      <w:r w:rsidR="00A51C40">
        <w:t xml:space="preserve"> and</w:t>
      </w:r>
      <w:r>
        <w:t xml:space="preserve"> 60.46c(d)(2</w:t>
      </w:r>
      <w:r w:rsidRPr="00A51C40">
        <w:t>)</w:t>
      </w:r>
      <w:r w:rsidR="00A51C40" w:rsidRPr="00A51C40">
        <w:t>;</w:t>
      </w:r>
      <w:r w:rsidR="0052355F" w:rsidRPr="00A51C40">
        <w:t xml:space="preserve"> and</w:t>
      </w:r>
      <w:r w:rsidR="0052355F">
        <w:t xml:space="preserve"> </w:t>
      </w:r>
      <w:r w:rsidR="00A51C40">
        <w:t>Permit Nos. 0010001-018-AC and 0010001-020-AC]</w:t>
      </w:r>
    </w:p>
    <w:bookmarkEnd w:id="54"/>
    <w:p w14:paraId="436253E2" w14:textId="77777777" w:rsidR="00DD69DC" w:rsidRPr="00DD69DC" w:rsidRDefault="00DD69DC" w:rsidP="00DD69DC">
      <w:pPr>
        <w:widowControl w:val="0"/>
        <w:tabs>
          <w:tab w:val="left" w:pos="0"/>
        </w:tabs>
        <w:suppressAutoHyphens/>
        <w:spacing w:before="120" w:after="120"/>
        <w:rPr>
          <w:b/>
          <w:u w:val="single"/>
        </w:rPr>
      </w:pPr>
      <w:r w:rsidRPr="00DD69DC">
        <w:rPr>
          <w:b/>
          <w:u w:val="single"/>
        </w:rPr>
        <w:t>Recordkeeping and Reporting Requirements</w:t>
      </w:r>
    </w:p>
    <w:p w14:paraId="27243646" w14:textId="256FBC30" w:rsidR="0013457B" w:rsidRDefault="0013457B" w:rsidP="0013457B">
      <w:pPr>
        <w:numPr>
          <w:ilvl w:val="0"/>
          <w:numId w:val="2"/>
        </w:numPr>
        <w:tabs>
          <w:tab w:val="clear" w:pos="1296"/>
        </w:tabs>
        <w:ind w:left="360" w:hanging="360"/>
      </w:pPr>
      <w:r w:rsidRPr="0095785A">
        <w:rPr>
          <w:u w:val="single"/>
        </w:rPr>
        <w:t>Reporting Schedule</w:t>
      </w:r>
      <w:r w:rsidRPr="00993ABC">
        <w:t>.  The following reports and notifications shall be submitted to the Compliance Authority:</w:t>
      </w:r>
      <w: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018"/>
        <w:gridCol w:w="4161"/>
        <w:gridCol w:w="2403"/>
      </w:tblGrid>
      <w:tr w:rsidR="0013457B" w:rsidRPr="00060DE6" w14:paraId="6D40C55B" w14:textId="77777777" w:rsidTr="0035493D">
        <w:tc>
          <w:tcPr>
            <w:tcW w:w="3018" w:type="dxa"/>
            <w:vAlign w:val="center"/>
          </w:tcPr>
          <w:p w14:paraId="3342DA72" w14:textId="77777777" w:rsidR="0013457B" w:rsidRPr="0013457B" w:rsidRDefault="0013457B" w:rsidP="0013457B">
            <w:pPr>
              <w:tabs>
                <w:tab w:val="left" w:pos="360"/>
                <w:tab w:val="left" w:pos="720"/>
                <w:tab w:val="left" w:pos="1080"/>
                <w:tab w:val="left" w:pos="1440"/>
                <w:tab w:val="left" w:pos="1800"/>
                <w:tab w:val="left" w:pos="2160"/>
              </w:tabs>
              <w:jc w:val="center"/>
              <w:rPr>
                <w:b/>
              </w:rPr>
            </w:pPr>
            <w:r w:rsidRPr="0013457B">
              <w:rPr>
                <w:b/>
              </w:rPr>
              <w:t>Report</w:t>
            </w:r>
          </w:p>
        </w:tc>
        <w:tc>
          <w:tcPr>
            <w:tcW w:w="4161" w:type="dxa"/>
            <w:vAlign w:val="center"/>
          </w:tcPr>
          <w:p w14:paraId="26C3180A" w14:textId="77777777" w:rsidR="0013457B" w:rsidRPr="0013457B" w:rsidRDefault="0013457B" w:rsidP="0013457B">
            <w:pPr>
              <w:tabs>
                <w:tab w:val="left" w:pos="360"/>
                <w:tab w:val="left" w:pos="720"/>
                <w:tab w:val="left" w:pos="1080"/>
                <w:tab w:val="left" w:pos="1440"/>
                <w:tab w:val="left" w:pos="1800"/>
                <w:tab w:val="left" w:pos="2160"/>
              </w:tabs>
              <w:jc w:val="center"/>
              <w:rPr>
                <w:b/>
              </w:rPr>
            </w:pPr>
            <w:r w:rsidRPr="0013457B">
              <w:rPr>
                <w:b/>
              </w:rPr>
              <w:t>Reporting Deadline</w:t>
            </w:r>
          </w:p>
        </w:tc>
        <w:tc>
          <w:tcPr>
            <w:tcW w:w="2403" w:type="dxa"/>
            <w:vAlign w:val="center"/>
          </w:tcPr>
          <w:p w14:paraId="257DFC32" w14:textId="15508CA0" w:rsidR="0013457B" w:rsidRPr="0013457B" w:rsidRDefault="0013457B" w:rsidP="0013457B">
            <w:pPr>
              <w:tabs>
                <w:tab w:val="left" w:pos="360"/>
                <w:tab w:val="left" w:pos="720"/>
                <w:tab w:val="left" w:pos="1080"/>
                <w:tab w:val="left" w:pos="1440"/>
                <w:tab w:val="left" w:pos="1800"/>
                <w:tab w:val="left" w:pos="2160"/>
              </w:tabs>
              <w:jc w:val="center"/>
              <w:rPr>
                <w:b/>
              </w:rPr>
            </w:pPr>
            <w:r w:rsidRPr="0013457B">
              <w:rPr>
                <w:b/>
              </w:rPr>
              <w:t>Related Conditions</w:t>
            </w:r>
          </w:p>
        </w:tc>
      </w:tr>
      <w:tr w:rsidR="0013457B" w:rsidRPr="00060DE6" w14:paraId="563D9DE5" w14:textId="77777777" w:rsidTr="0035493D">
        <w:tc>
          <w:tcPr>
            <w:tcW w:w="3018" w:type="dxa"/>
            <w:vAlign w:val="center"/>
          </w:tcPr>
          <w:p w14:paraId="3B793166" w14:textId="1A96B1EB" w:rsidR="0013457B" w:rsidRPr="0013457B" w:rsidRDefault="0013457B" w:rsidP="0013457B">
            <w:pPr>
              <w:pStyle w:val="BodyText"/>
              <w:spacing w:after="0"/>
              <w:ind w:right="144"/>
              <w:jc w:val="center"/>
            </w:pPr>
            <w:r>
              <w:t>Excess Emissions Report</w:t>
            </w:r>
          </w:p>
        </w:tc>
        <w:tc>
          <w:tcPr>
            <w:tcW w:w="4161" w:type="dxa"/>
            <w:vAlign w:val="center"/>
          </w:tcPr>
          <w:p w14:paraId="3368F48A" w14:textId="478F15A1" w:rsidR="0013457B" w:rsidRPr="0013457B" w:rsidRDefault="002434BC" w:rsidP="0013457B">
            <w:pPr>
              <w:suppressAutoHyphens/>
              <w:ind w:right="144"/>
              <w:jc w:val="center"/>
            </w:pPr>
            <w:r w:rsidRPr="0035493D">
              <w:t>Semi</w:t>
            </w:r>
            <w:r w:rsidR="004B73AE" w:rsidRPr="0035493D">
              <w:t>-</w:t>
            </w:r>
            <w:r w:rsidR="0035493D">
              <w:t>A</w:t>
            </w:r>
            <w:r w:rsidRPr="0035493D">
              <w:t>nnu</w:t>
            </w:r>
            <w:r w:rsidR="004B73AE" w:rsidRPr="0035493D">
              <w:t>ally</w:t>
            </w:r>
          </w:p>
        </w:tc>
        <w:tc>
          <w:tcPr>
            <w:tcW w:w="2403" w:type="dxa"/>
            <w:vAlign w:val="center"/>
          </w:tcPr>
          <w:p w14:paraId="5C7A2DD8" w14:textId="6E3A7C59" w:rsidR="0013457B" w:rsidRPr="005065C2" w:rsidRDefault="003A48F6" w:rsidP="0013457B">
            <w:pPr>
              <w:pStyle w:val="BodyText"/>
              <w:spacing w:after="0"/>
              <w:ind w:right="144"/>
              <w:jc w:val="center"/>
              <w:rPr>
                <w:b/>
              </w:rPr>
            </w:pPr>
            <w:r w:rsidRPr="005065C2">
              <w:rPr>
                <w:b/>
              </w:rPr>
              <w:fldChar w:fldCharType="begin"/>
            </w:r>
            <w:r w:rsidRPr="005065C2">
              <w:rPr>
                <w:b/>
              </w:rPr>
              <w:instrText xml:space="preserve"> REF _Ref14351942 \r \h </w:instrText>
            </w:r>
            <w:r w:rsidR="00F2759A" w:rsidRPr="005065C2">
              <w:rPr>
                <w:b/>
              </w:rPr>
              <w:instrText xml:space="preserve"> \* MERGEFORMAT </w:instrText>
            </w:r>
            <w:r w:rsidRPr="005065C2">
              <w:rPr>
                <w:b/>
              </w:rPr>
            </w:r>
            <w:r w:rsidRPr="005065C2">
              <w:rPr>
                <w:b/>
              </w:rPr>
              <w:fldChar w:fldCharType="separate"/>
            </w:r>
            <w:r w:rsidRPr="005065C2">
              <w:rPr>
                <w:b/>
              </w:rPr>
              <w:t>A.25</w:t>
            </w:r>
            <w:r w:rsidRPr="005065C2">
              <w:rPr>
                <w:b/>
              </w:rPr>
              <w:fldChar w:fldCharType="end"/>
            </w:r>
          </w:p>
        </w:tc>
      </w:tr>
    </w:tbl>
    <w:p w14:paraId="773EFFC9" w14:textId="6CE02D64" w:rsidR="0013457B" w:rsidRPr="0013457B" w:rsidRDefault="0013457B" w:rsidP="0013457B">
      <w:pPr>
        <w:tabs>
          <w:tab w:val="left" w:pos="360"/>
          <w:tab w:val="left" w:pos="720"/>
          <w:tab w:val="left" w:pos="1080"/>
          <w:tab w:val="left" w:pos="1260"/>
        </w:tabs>
        <w:spacing w:after="120"/>
        <w:ind w:left="360"/>
      </w:pPr>
      <w:r>
        <w:t>[Rule 62-213.440(1)(b), F.A.C.]</w:t>
      </w:r>
    </w:p>
    <w:p w14:paraId="1135D837" w14:textId="77865385" w:rsidR="009860AB" w:rsidRPr="0035493D" w:rsidRDefault="009860AB" w:rsidP="0013457B">
      <w:pPr>
        <w:numPr>
          <w:ilvl w:val="0"/>
          <w:numId w:val="2"/>
        </w:numPr>
        <w:tabs>
          <w:tab w:val="clear" w:pos="1296"/>
        </w:tabs>
        <w:ind w:left="360" w:hanging="360"/>
      </w:pPr>
      <w:r w:rsidRPr="0035493D">
        <w:rPr>
          <w:u w:val="single"/>
        </w:rPr>
        <w:t>Fuel Sulfur Records</w:t>
      </w:r>
      <w:r w:rsidRPr="0035493D">
        <w:rPr>
          <w:bCs/>
        </w:rPr>
        <w:t xml:space="preserve">.  </w:t>
      </w:r>
    </w:p>
    <w:p w14:paraId="0CB8B149" w14:textId="6E06555B" w:rsidR="00BA1C6B" w:rsidRPr="0035493D" w:rsidRDefault="009860AB" w:rsidP="00E172AB">
      <w:pPr>
        <w:pStyle w:val="ListParagraph"/>
        <w:numPr>
          <w:ilvl w:val="0"/>
          <w:numId w:val="26"/>
        </w:numPr>
        <w:ind w:left="720"/>
        <w:contextualSpacing w:val="0"/>
      </w:pPr>
      <w:r w:rsidRPr="0035493D">
        <w:rPr>
          <w:bCs/>
          <w:i/>
        </w:rPr>
        <w:t>Vendor Specification Sheets</w:t>
      </w:r>
      <w:r w:rsidRPr="0035493D">
        <w:rPr>
          <w:bCs/>
        </w:rPr>
        <w:t xml:space="preserve">.  </w:t>
      </w:r>
      <w:r w:rsidR="00100772" w:rsidRPr="0035493D">
        <w:rPr>
          <w:bCs/>
        </w:rPr>
        <w:t>If fuel supplier certification</w:t>
      </w:r>
      <w:r w:rsidR="0035493D" w:rsidRPr="0035493D">
        <w:rPr>
          <w:bCs/>
        </w:rPr>
        <w:t>,</w:t>
      </w:r>
      <w:r w:rsidR="00100772" w:rsidRPr="0035493D">
        <w:rPr>
          <w:bCs/>
        </w:rPr>
        <w:t xml:space="preserve"> </w:t>
      </w:r>
      <w:r w:rsidR="0035493D" w:rsidRPr="0035493D">
        <w:rPr>
          <w:bCs/>
        </w:rPr>
        <w:t xml:space="preserve">tariff or fuel specification sheets, </w:t>
      </w:r>
      <w:r w:rsidR="00100772" w:rsidRPr="0035493D">
        <w:rPr>
          <w:bCs/>
        </w:rPr>
        <w:t>is used to demonstrate compliance with the fuel sulfur limits for natural gas and No. 2 distillate fuel oil, t</w:t>
      </w:r>
      <w:r w:rsidR="00BA1C6B" w:rsidRPr="0035493D">
        <w:rPr>
          <w:bCs/>
          <w:szCs w:val="22"/>
        </w:rPr>
        <w:t xml:space="preserve">he permittee shall maintain records of the fuel </w:t>
      </w:r>
      <w:r w:rsidR="00F54023" w:rsidRPr="0035493D">
        <w:rPr>
          <w:bCs/>
        </w:rPr>
        <w:t xml:space="preserve">supplier certification. </w:t>
      </w:r>
      <w:r w:rsidR="00100772" w:rsidRPr="0035493D">
        <w:rPr>
          <w:bCs/>
        </w:rPr>
        <w:t xml:space="preserve"> </w:t>
      </w:r>
      <w:r w:rsidR="00F54023" w:rsidRPr="0035493D">
        <w:rPr>
          <w:bCs/>
        </w:rPr>
        <w:t xml:space="preserve">In addition to records of fuel supplier certifications, the report shall include a certified statement signed by the </w:t>
      </w:r>
      <w:r w:rsidR="00100772" w:rsidRPr="0035493D">
        <w:rPr>
          <w:bCs/>
        </w:rPr>
        <w:t>permittee</w:t>
      </w:r>
      <w:r w:rsidR="00F54023" w:rsidRPr="0035493D">
        <w:rPr>
          <w:bCs/>
        </w:rPr>
        <w:t xml:space="preserve"> that the records of fuel supplier certifications submitted represent all of the fuel </w:t>
      </w:r>
      <w:r w:rsidR="000E59FE" w:rsidRPr="0035493D">
        <w:rPr>
          <w:bCs/>
        </w:rPr>
        <w:t xml:space="preserve">oil </w:t>
      </w:r>
      <w:r w:rsidR="00F54023" w:rsidRPr="0035493D">
        <w:rPr>
          <w:bCs/>
        </w:rPr>
        <w:t xml:space="preserve">combusted during the reporting period. </w:t>
      </w:r>
      <w:r w:rsidR="000E59FE" w:rsidRPr="0035493D">
        <w:rPr>
          <w:bCs/>
        </w:rPr>
        <w:t xml:space="preserve"> </w:t>
      </w:r>
      <w:r w:rsidR="008E524C" w:rsidRPr="0035493D">
        <w:rPr>
          <w:bCs/>
        </w:rPr>
        <w:t>For natural gas</w:t>
      </w:r>
      <w:r w:rsidR="00270503" w:rsidRPr="0035493D">
        <w:rPr>
          <w:bCs/>
        </w:rPr>
        <w:t>,</w:t>
      </w:r>
      <w:r w:rsidR="008E524C" w:rsidRPr="0035493D">
        <w:rPr>
          <w:bCs/>
        </w:rPr>
        <w:t xml:space="preserve"> s</w:t>
      </w:r>
      <w:r w:rsidR="00F54023" w:rsidRPr="0035493D">
        <w:rPr>
          <w:bCs/>
          <w:szCs w:val="22"/>
        </w:rPr>
        <w:t xml:space="preserve">uch information may be provided by the natural gas pipeline vendor. </w:t>
      </w:r>
      <w:bookmarkStart w:id="56" w:name="_Hlk24719657"/>
      <w:r w:rsidR="008C6B7C">
        <w:t>A</w:t>
      </w:r>
      <w:r w:rsidR="008C6B7C" w:rsidRPr="00893C5D">
        <w:t xml:space="preserve"> Responsible Official </w:t>
      </w:r>
      <w:r w:rsidR="008C6B7C" w:rsidRPr="00893C5D">
        <w:lastRenderedPageBreak/>
        <w:t>certification and vendor data may be used to demonstrate compliance with the natural gas 2 gr S/100 scf sulfur limit.</w:t>
      </w:r>
      <w:r w:rsidR="00F54023" w:rsidRPr="0035493D">
        <w:rPr>
          <w:bCs/>
          <w:szCs w:val="22"/>
        </w:rPr>
        <w:t xml:space="preserve"> </w:t>
      </w:r>
      <w:bookmarkEnd w:id="56"/>
    </w:p>
    <w:p w14:paraId="4CDE4905" w14:textId="040579DA" w:rsidR="005065C2" w:rsidRDefault="009860AB" w:rsidP="00E172AB">
      <w:pPr>
        <w:pStyle w:val="ListParagraph"/>
        <w:numPr>
          <w:ilvl w:val="0"/>
          <w:numId w:val="26"/>
        </w:numPr>
        <w:ind w:left="720"/>
        <w:contextualSpacing w:val="0"/>
      </w:pPr>
      <w:r w:rsidRPr="0035493D">
        <w:rPr>
          <w:bCs/>
          <w:i/>
        </w:rPr>
        <w:t>Fuel Sampling</w:t>
      </w:r>
      <w:r w:rsidRPr="0035493D">
        <w:t xml:space="preserve">.  </w:t>
      </w:r>
      <w:r w:rsidR="000E59FE" w:rsidRPr="0035493D">
        <w:t>Records</w:t>
      </w:r>
      <w:r w:rsidR="000E59FE">
        <w:t xml:space="preserve"> of f</w:t>
      </w:r>
      <w:r w:rsidR="008E524C">
        <w:t xml:space="preserve">uel sampling and analysis performed in Condition </w:t>
      </w:r>
      <w:r w:rsidR="008E524C" w:rsidRPr="008E524C">
        <w:rPr>
          <w:b/>
        </w:rPr>
        <w:fldChar w:fldCharType="begin"/>
      </w:r>
      <w:r w:rsidR="008E524C" w:rsidRPr="008E524C">
        <w:rPr>
          <w:b/>
        </w:rPr>
        <w:instrText xml:space="preserve"> REF _Ref14351040 \r \h  \* MERGEFORMAT </w:instrText>
      </w:r>
      <w:r w:rsidR="008E524C" w:rsidRPr="008E524C">
        <w:rPr>
          <w:b/>
        </w:rPr>
      </w:r>
      <w:r w:rsidR="008E524C" w:rsidRPr="008E524C">
        <w:rPr>
          <w:b/>
        </w:rPr>
        <w:fldChar w:fldCharType="separate"/>
      </w:r>
      <w:r w:rsidR="00FA0542">
        <w:rPr>
          <w:b/>
        </w:rPr>
        <w:t>A.21</w:t>
      </w:r>
      <w:r w:rsidR="008E524C" w:rsidRPr="008E524C">
        <w:rPr>
          <w:b/>
        </w:rPr>
        <w:fldChar w:fldCharType="end"/>
      </w:r>
      <w:r w:rsidR="00FB2AE5">
        <w:rPr>
          <w:b/>
        </w:rPr>
        <w:t>.b</w:t>
      </w:r>
      <w:r w:rsidRPr="009860AB">
        <w:t xml:space="preserve"> </w:t>
      </w:r>
      <w:r w:rsidR="000E59FE">
        <w:t xml:space="preserve">shall be kept on </w:t>
      </w:r>
      <w:r w:rsidR="000E59FE" w:rsidRPr="00155A9F">
        <w:t>site</w:t>
      </w:r>
      <w:r w:rsidR="00AA571D" w:rsidRPr="00155A9F">
        <w:t xml:space="preserve"> for 5-years </w:t>
      </w:r>
      <w:r w:rsidR="000E59FE" w:rsidRPr="00155A9F">
        <w:t xml:space="preserve">and made available </w:t>
      </w:r>
      <w:r w:rsidR="00AA571D" w:rsidRPr="00155A9F">
        <w:t>t</w:t>
      </w:r>
      <w:r w:rsidR="000E59FE" w:rsidRPr="00155A9F">
        <w:t>o the Department if requested.</w:t>
      </w:r>
      <w:r w:rsidRPr="00155A9F">
        <w:t xml:space="preserve"> </w:t>
      </w:r>
    </w:p>
    <w:p w14:paraId="612041FC" w14:textId="5570098E" w:rsidR="008C6B7C" w:rsidRPr="00155A9F" w:rsidRDefault="003A7BAA" w:rsidP="00E172AB">
      <w:pPr>
        <w:pStyle w:val="ListParagraph"/>
        <w:numPr>
          <w:ilvl w:val="0"/>
          <w:numId w:val="26"/>
        </w:numPr>
        <w:ind w:left="720"/>
        <w:contextualSpacing w:val="0"/>
      </w:pPr>
      <w:r>
        <w:rPr>
          <w:i/>
        </w:rPr>
        <w:t>Reports</w:t>
      </w:r>
      <w:r w:rsidRPr="002B29AD">
        <w:t>.</w:t>
      </w:r>
      <w:r>
        <w:t xml:space="preserve">  </w:t>
      </w:r>
      <w:r w:rsidRPr="002B29AD">
        <w:rPr>
          <w:bCs/>
          <w:szCs w:val="22"/>
        </w:rPr>
        <w:t xml:space="preserve">The submission of the of the Annual Statement of Compliance and Semi-Annual Monitoring Report required by Specific Conditions </w:t>
      </w:r>
      <w:r w:rsidRPr="00B945AD">
        <w:rPr>
          <w:b/>
          <w:bCs/>
          <w:szCs w:val="22"/>
        </w:rPr>
        <w:fldChar w:fldCharType="begin"/>
      </w:r>
      <w:r w:rsidRPr="00B945AD">
        <w:rPr>
          <w:b/>
          <w:bCs/>
          <w:szCs w:val="22"/>
        </w:rPr>
        <w:instrText xml:space="preserve"> REF _Ref24719187 \r \h  \* MERGEFORMAT </w:instrText>
      </w:r>
      <w:r w:rsidRPr="00B945AD">
        <w:rPr>
          <w:b/>
          <w:bCs/>
          <w:szCs w:val="22"/>
        </w:rPr>
      </w:r>
      <w:r w:rsidRPr="00B945AD">
        <w:rPr>
          <w:b/>
          <w:bCs/>
          <w:szCs w:val="22"/>
        </w:rPr>
        <w:fldChar w:fldCharType="separate"/>
      </w:r>
      <w:r w:rsidRPr="00B945AD">
        <w:rPr>
          <w:b/>
          <w:bCs/>
          <w:szCs w:val="22"/>
        </w:rPr>
        <w:t>FW7</w:t>
      </w:r>
      <w:r w:rsidRPr="00B945AD">
        <w:rPr>
          <w:b/>
          <w:bCs/>
          <w:szCs w:val="22"/>
        </w:rPr>
        <w:fldChar w:fldCharType="end"/>
      </w:r>
      <w:r w:rsidRPr="002B29AD">
        <w:rPr>
          <w:bCs/>
          <w:szCs w:val="22"/>
        </w:rPr>
        <w:t xml:space="preserve"> and </w:t>
      </w:r>
      <w:r w:rsidRPr="00B945AD">
        <w:rPr>
          <w:b/>
          <w:bCs/>
          <w:szCs w:val="22"/>
        </w:rPr>
        <w:fldChar w:fldCharType="begin"/>
      </w:r>
      <w:r w:rsidRPr="00B945AD">
        <w:rPr>
          <w:b/>
          <w:bCs/>
          <w:szCs w:val="22"/>
        </w:rPr>
        <w:instrText xml:space="preserve"> REF _Ref24719208 \r \h  \* MERGEFORMAT </w:instrText>
      </w:r>
      <w:r w:rsidRPr="00B945AD">
        <w:rPr>
          <w:b/>
          <w:bCs/>
          <w:szCs w:val="22"/>
        </w:rPr>
      </w:r>
      <w:r w:rsidRPr="00B945AD">
        <w:rPr>
          <w:b/>
          <w:bCs/>
          <w:szCs w:val="22"/>
        </w:rPr>
        <w:fldChar w:fldCharType="separate"/>
      </w:r>
      <w:r w:rsidRPr="00B945AD">
        <w:rPr>
          <w:b/>
          <w:bCs/>
          <w:szCs w:val="22"/>
        </w:rPr>
        <w:t>FW9</w:t>
      </w:r>
      <w:r w:rsidRPr="00B945AD">
        <w:rPr>
          <w:b/>
          <w:bCs/>
          <w:szCs w:val="22"/>
        </w:rPr>
        <w:fldChar w:fldCharType="end"/>
      </w:r>
      <w:r w:rsidRPr="002B29AD">
        <w:rPr>
          <w:bCs/>
          <w:szCs w:val="22"/>
        </w:rPr>
        <w:t>, respectively, shall be considered demonstrating compliance with the requirement of the Responsible Official certification.</w:t>
      </w:r>
    </w:p>
    <w:p w14:paraId="5F96CFA6" w14:textId="1F991305" w:rsidR="009860AB" w:rsidRPr="00A51C40" w:rsidRDefault="000E59FE" w:rsidP="00A51C40">
      <w:pPr>
        <w:spacing w:after="120"/>
        <w:ind w:left="360"/>
        <w:rPr>
          <w:i/>
        </w:rPr>
      </w:pPr>
      <w:r w:rsidRPr="00155A9F">
        <w:t xml:space="preserve">[Rules 62-4.160(15) </w:t>
      </w:r>
      <w:r w:rsidR="009860AB" w:rsidRPr="00155A9F">
        <w:t>&amp;</w:t>
      </w:r>
      <w:r w:rsidRPr="00155A9F">
        <w:t xml:space="preserve"> 62-204.800</w:t>
      </w:r>
      <w:r w:rsidR="009860AB" w:rsidRPr="00155A9F">
        <w:t>(8)(b)</w:t>
      </w:r>
      <w:r w:rsidRPr="00155A9F">
        <w:t xml:space="preserve">, F.A.C.; </w:t>
      </w:r>
      <w:r w:rsidR="009860AB" w:rsidRPr="00155A9F">
        <w:t xml:space="preserve">and </w:t>
      </w:r>
      <w:r w:rsidRPr="00155A9F">
        <w:t xml:space="preserve">40 CFR </w:t>
      </w:r>
      <w:r w:rsidR="00F54023" w:rsidRPr="00155A9F">
        <w:t>60.42c(h) and 60.48c(f</w:t>
      </w:r>
      <w:r w:rsidR="00A51C40" w:rsidRPr="00155A9F">
        <w:t>); and Permit Nos. 0010001-018-AC and 0010001-020-AC</w:t>
      </w:r>
      <w:r w:rsidRPr="00155A9F">
        <w:t>]</w:t>
      </w:r>
    </w:p>
    <w:p w14:paraId="6441FDB4" w14:textId="0B865F34" w:rsidR="0041707F" w:rsidRPr="000C3EE7" w:rsidRDefault="0041707F" w:rsidP="0013457B">
      <w:pPr>
        <w:numPr>
          <w:ilvl w:val="0"/>
          <w:numId w:val="2"/>
        </w:numPr>
        <w:tabs>
          <w:tab w:val="clear" w:pos="1296"/>
        </w:tabs>
        <w:spacing w:after="120"/>
        <w:ind w:left="360" w:hanging="360"/>
      </w:pPr>
      <w:r w:rsidRPr="006815A7">
        <w:rPr>
          <w:u w:val="single"/>
        </w:rPr>
        <w:t xml:space="preserve">Fuel Consumption Rates </w:t>
      </w:r>
      <w:r w:rsidR="000C3EE7">
        <w:rPr>
          <w:u w:val="single"/>
        </w:rPr>
        <w:t xml:space="preserve">- </w:t>
      </w:r>
      <w:r w:rsidRPr="006815A7">
        <w:rPr>
          <w:u w:val="single"/>
        </w:rPr>
        <w:t xml:space="preserve">Monthly </w:t>
      </w:r>
      <w:r w:rsidR="000C3EE7">
        <w:rPr>
          <w:u w:val="single"/>
        </w:rPr>
        <w:t>Records</w:t>
      </w:r>
      <w:r w:rsidRPr="0041707F">
        <w:t xml:space="preserve">. </w:t>
      </w:r>
      <w:r w:rsidRPr="000C3EE7">
        <w:rPr>
          <w:szCs w:val="22"/>
        </w:rPr>
        <w:t xml:space="preserve">By the 15th calendar day of each month, the permittee shall record the monthly fuel consumption rates of the backup steam boilers. </w:t>
      </w:r>
      <w:r w:rsidR="000D08DA" w:rsidRPr="000C3EE7">
        <w:rPr>
          <w:szCs w:val="22"/>
        </w:rPr>
        <w:t xml:space="preserve"> </w:t>
      </w:r>
      <w:r w:rsidRPr="000C3EE7">
        <w:rPr>
          <w:szCs w:val="22"/>
        </w:rPr>
        <w:t xml:space="preserve">The written log shall summarize the fuel consumption for the previous month of operation and the previous 12 months of operation. </w:t>
      </w:r>
      <w:r w:rsidR="00367E0B">
        <w:rPr>
          <w:szCs w:val="22"/>
        </w:rPr>
        <w:t xml:space="preserve"> </w:t>
      </w:r>
      <w:r w:rsidRPr="000C3EE7">
        <w:rPr>
          <w:szCs w:val="22"/>
        </w:rPr>
        <w:t xml:space="preserve">Information may be recorded and stored as an electronic file. </w:t>
      </w:r>
      <w:r w:rsidR="000D08DA" w:rsidRPr="000C3EE7">
        <w:rPr>
          <w:szCs w:val="22"/>
        </w:rPr>
        <w:t xml:space="preserve"> </w:t>
      </w:r>
      <w:r w:rsidRPr="000C3EE7">
        <w:rPr>
          <w:szCs w:val="22"/>
        </w:rPr>
        <w:t xml:space="preserve">Records shall be available for inspection and printing within at least three days of a request by the Department or Compliance Authority. </w:t>
      </w:r>
      <w:r w:rsidR="000D08DA" w:rsidRPr="000C3EE7">
        <w:rPr>
          <w:szCs w:val="22"/>
        </w:rPr>
        <w:t xml:space="preserve"> </w:t>
      </w:r>
      <w:r w:rsidRPr="000C3EE7">
        <w:t>[</w:t>
      </w:r>
      <w:r w:rsidR="000C3EE7" w:rsidRPr="00B02032">
        <w:rPr>
          <w:szCs w:val="22"/>
        </w:rPr>
        <w:t>Rule 62-4.070(3), F.A.C.</w:t>
      </w:r>
      <w:r w:rsidR="000C3EE7">
        <w:rPr>
          <w:szCs w:val="22"/>
        </w:rPr>
        <w:t xml:space="preserve">; and </w:t>
      </w:r>
      <w:r w:rsidRPr="000C3EE7">
        <w:t>Permit Nos. 0010001-01</w:t>
      </w:r>
      <w:r w:rsidR="000C3EE7" w:rsidRPr="000C3EE7">
        <w:t>8</w:t>
      </w:r>
      <w:r w:rsidRPr="000C3EE7">
        <w:t>-AC and 0010001-020-AC]</w:t>
      </w:r>
    </w:p>
    <w:p w14:paraId="2A12766F" w14:textId="6C7176F8" w:rsidR="00CE4D83" w:rsidRDefault="00CE4D83" w:rsidP="0013457B">
      <w:pPr>
        <w:numPr>
          <w:ilvl w:val="0"/>
          <w:numId w:val="2"/>
        </w:numPr>
        <w:tabs>
          <w:tab w:val="clear" w:pos="1296"/>
        </w:tabs>
        <w:spacing w:after="120"/>
        <w:ind w:left="360" w:hanging="360"/>
      </w:pPr>
      <w:bookmarkStart w:id="57" w:name="_Ref14351917"/>
      <w:r w:rsidRPr="00B02032">
        <w:rPr>
          <w:szCs w:val="22"/>
          <w:u w:val="single"/>
        </w:rPr>
        <w:t>Stack Test Reports</w:t>
      </w:r>
      <w:r w:rsidRPr="00B02032">
        <w:rPr>
          <w:szCs w:val="22"/>
        </w:rPr>
        <w:t xml:space="preserve">:  The permittee shall prepare and submit reports for all required tests in accordance with the requirements specified in Appendix D (Common Testing Requirements) of this permit.  For each test run, the report shall also </w:t>
      </w:r>
      <w:r w:rsidRPr="002A252C">
        <w:rPr>
          <w:szCs w:val="22"/>
        </w:rPr>
        <w:t>indicate the heat input rate of</w:t>
      </w:r>
      <w:r w:rsidRPr="00B02032">
        <w:rPr>
          <w:szCs w:val="22"/>
        </w:rPr>
        <w:t xml:space="preserve"> the emissions unit.  [Rule 62-297.310(8), F.A.C.</w:t>
      </w:r>
      <w:r w:rsidR="00201615">
        <w:rPr>
          <w:szCs w:val="22"/>
        </w:rPr>
        <w:t>; and Permit No. 0010001-018-AC</w:t>
      </w:r>
      <w:r w:rsidRPr="00B02032">
        <w:rPr>
          <w:szCs w:val="22"/>
        </w:rPr>
        <w:t>]</w:t>
      </w:r>
      <w:bookmarkEnd w:id="57"/>
    </w:p>
    <w:p w14:paraId="2F99E505" w14:textId="5BA81F4D" w:rsidR="00CE4D83" w:rsidRPr="0041707F" w:rsidRDefault="00CE4D83" w:rsidP="0013457B">
      <w:pPr>
        <w:numPr>
          <w:ilvl w:val="0"/>
          <w:numId w:val="2"/>
        </w:numPr>
        <w:tabs>
          <w:tab w:val="clear" w:pos="1296"/>
        </w:tabs>
        <w:spacing w:after="120"/>
        <w:ind w:left="360" w:hanging="360"/>
      </w:pPr>
      <w:bookmarkStart w:id="58" w:name="_Ref14351942"/>
      <w:r w:rsidRPr="0035493D">
        <w:rPr>
          <w:szCs w:val="22"/>
          <w:u w:val="single"/>
        </w:rPr>
        <w:t xml:space="preserve">Excess Emissions </w:t>
      </w:r>
      <w:r w:rsidR="008E524C" w:rsidRPr="0035493D">
        <w:rPr>
          <w:szCs w:val="22"/>
          <w:u w:val="single"/>
        </w:rPr>
        <w:t xml:space="preserve">Records and </w:t>
      </w:r>
      <w:r w:rsidRPr="0035493D">
        <w:rPr>
          <w:szCs w:val="22"/>
          <w:u w:val="single"/>
        </w:rPr>
        <w:t>Reports:</w:t>
      </w:r>
      <w:r w:rsidRPr="0035493D">
        <w:rPr>
          <w:szCs w:val="22"/>
        </w:rPr>
        <w:t xml:space="preserve">  The permittee shall submit semi-annual excess emission reports in accordance with 40 CFR 60.7(d) to the</w:t>
      </w:r>
      <w:r w:rsidRPr="00B02032">
        <w:rPr>
          <w:szCs w:val="22"/>
        </w:rPr>
        <w:t xml:space="preserve"> Compliance Authority. </w:t>
      </w:r>
      <w:r w:rsidR="008E524C">
        <w:rPr>
          <w:szCs w:val="22"/>
        </w:rPr>
        <w:t xml:space="preserve"> In addition, excess emission that result from </w:t>
      </w:r>
      <w:r w:rsidR="0013457B">
        <w:rPr>
          <w:szCs w:val="22"/>
        </w:rPr>
        <w:t>Steam Boiler No. 6</w:t>
      </w:r>
      <w:r w:rsidR="008E524C">
        <w:rPr>
          <w:szCs w:val="22"/>
        </w:rPr>
        <w:t xml:space="preserve"> opacity limits in Condition </w:t>
      </w:r>
      <w:r w:rsidR="008E524C" w:rsidRPr="0013457B">
        <w:rPr>
          <w:b/>
          <w:szCs w:val="22"/>
        </w:rPr>
        <w:fldChar w:fldCharType="begin"/>
      </w:r>
      <w:r w:rsidR="008E524C" w:rsidRPr="0013457B">
        <w:rPr>
          <w:b/>
          <w:szCs w:val="22"/>
        </w:rPr>
        <w:instrText xml:space="preserve"> REF _Ref14268873 \r \h </w:instrText>
      </w:r>
      <w:r w:rsidR="0013457B">
        <w:rPr>
          <w:b/>
          <w:szCs w:val="22"/>
        </w:rPr>
        <w:instrText xml:space="preserve"> \* MERGEFORMAT </w:instrText>
      </w:r>
      <w:r w:rsidR="008E524C" w:rsidRPr="0013457B">
        <w:rPr>
          <w:b/>
          <w:szCs w:val="22"/>
        </w:rPr>
      </w:r>
      <w:r w:rsidR="008E524C" w:rsidRPr="0013457B">
        <w:rPr>
          <w:b/>
          <w:szCs w:val="22"/>
        </w:rPr>
        <w:fldChar w:fldCharType="separate"/>
      </w:r>
      <w:r w:rsidR="00FA0542">
        <w:rPr>
          <w:b/>
          <w:szCs w:val="22"/>
        </w:rPr>
        <w:t>A.6</w:t>
      </w:r>
      <w:r w:rsidR="008E524C" w:rsidRPr="0013457B">
        <w:rPr>
          <w:b/>
          <w:szCs w:val="22"/>
        </w:rPr>
        <w:fldChar w:fldCharType="end"/>
      </w:r>
      <w:r w:rsidR="0013457B">
        <w:rPr>
          <w:szCs w:val="22"/>
        </w:rPr>
        <w:t xml:space="preserve"> shall </w:t>
      </w:r>
      <w:r w:rsidR="0013457B" w:rsidRPr="0013457B">
        <w:rPr>
          <w:szCs w:val="22"/>
        </w:rPr>
        <w:t xml:space="preserve">maintain records according to the requirements </w:t>
      </w:r>
      <w:r w:rsidR="0013457B">
        <w:rPr>
          <w:szCs w:val="22"/>
        </w:rPr>
        <w:t xml:space="preserve">in 40 CFR 60.48c(c)(1).  </w:t>
      </w:r>
      <w:r w:rsidRPr="00B02032">
        <w:rPr>
          <w:szCs w:val="22"/>
        </w:rPr>
        <w:t>[</w:t>
      </w:r>
      <w:r w:rsidR="008E524C">
        <w:rPr>
          <w:szCs w:val="22"/>
        </w:rPr>
        <w:t xml:space="preserve">Rule 62-204.800, F.A.C.; and </w:t>
      </w:r>
      <w:r w:rsidRPr="00B02032">
        <w:rPr>
          <w:szCs w:val="22"/>
        </w:rPr>
        <w:t>40 CFR 60.7</w:t>
      </w:r>
      <w:r w:rsidR="008E524C">
        <w:rPr>
          <w:szCs w:val="22"/>
        </w:rPr>
        <w:t xml:space="preserve"> &amp; 60.48c(c)</w:t>
      </w:r>
      <w:r w:rsidRPr="00B02032">
        <w:rPr>
          <w:szCs w:val="22"/>
        </w:rPr>
        <w:t>]</w:t>
      </w:r>
      <w:bookmarkEnd w:id="58"/>
    </w:p>
    <w:p w14:paraId="5973F6B3" w14:textId="6C37743A" w:rsidR="00DD69DC" w:rsidRDefault="00DD69DC" w:rsidP="0013457B">
      <w:pPr>
        <w:numPr>
          <w:ilvl w:val="0"/>
          <w:numId w:val="2"/>
        </w:numPr>
        <w:tabs>
          <w:tab w:val="clear" w:pos="1296"/>
        </w:tabs>
        <w:spacing w:after="120"/>
        <w:ind w:left="360" w:hanging="360"/>
      </w:pPr>
      <w:r w:rsidRPr="00DD69DC">
        <w:rPr>
          <w:color w:val="000000"/>
          <w:u w:val="single"/>
        </w:rPr>
        <w:t>Other Reporting Requirements</w:t>
      </w:r>
      <w:r w:rsidRPr="00DD69DC">
        <w:rPr>
          <w:color w:val="000000"/>
        </w:rPr>
        <w:t xml:space="preserve">.  See </w:t>
      </w:r>
      <w:r w:rsidRPr="00DD69DC">
        <w:rPr>
          <w:bCs/>
          <w:color w:val="000000"/>
        </w:rPr>
        <w:t>Appendix RR, Facility-Wide Reporting Requirements</w:t>
      </w:r>
      <w:r w:rsidRPr="00DD69DC">
        <w:rPr>
          <w:color w:val="000000"/>
        </w:rPr>
        <w:t>, for additional re</w:t>
      </w:r>
      <w:r w:rsidRPr="00DD69DC">
        <w:t>porting requirements.  [Rule 62-213.440(1)(b), F.A.C.]</w:t>
      </w:r>
    </w:p>
    <w:p w14:paraId="2672C697" w14:textId="5CDE7643" w:rsidR="00B52594" w:rsidRPr="00B52594" w:rsidRDefault="00B52594" w:rsidP="0013457B">
      <w:pPr>
        <w:spacing w:after="120"/>
        <w:rPr>
          <w:b/>
        </w:rPr>
      </w:pPr>
      <w:r w:rsidRPr="00B52594">
        <w:rPr>
          <w:b/>
          <w:color w:val="000000"/>
          <w:u w:val="single"/>
        </w:rPr>
        <w:t>Other Requirements</w:t>
      </w:r>
    </w:p>
    <w:p w14:paraId="1F1078D2" w14:textId="205C8CEE" w:rsidR="002A252C" w:rsidRPr="000E59FE" w:rsidRDefault="002A252C" w:rsidP="0013457B">
      <w:pPr>
        <w:numPr>
          <w:ilvl w:val="0"/>
          <w:numId w:val="2"/>
        </w:numPr>
        <w:tabs>
          <w:tab w:val="clear" w:pos="1296"/>
        </w:tabs>
        <w:spacing w:after="120"/>
        <w:ind w:left="360" w:hanging="360"/>
        <w:rPr>
          <w:szCs w:val="22"/>
        </w:rPr>
      </w:pPr>
      <w:bookmarkStart w:id="59" w:name="_Ref444605807"/>
      <w:r w:rsidRPr="000E59FE">
        <w:rPr>
          <w:szCs w:val="22"/>
          <w:u w:val="single"/>
        </w:rPr>
        <w:t xml:space="preserve">NSPS </w:t>
      </w:r>
      <w:r w:rsidR="000E59FE" w:rsidRPr="000E59FE">
        <w:rPr>
          <w:szCs w:val="22"/>
          <w:u w:val="single"/>
        </w:rPr>
        <w:t>Subpart Dc Provisions</w:t>
      </w:r>
      <w:r w:rsidRPr="000E59FE">
        <w:rPr>
          <w:szCs w:val="22"/>
        </w:rPr>
        <w:t xml:space="preserve">.  </w:t>
      </w:r>
      <w:r w:rsidR="000E59FE" w:rsidRPr="000E59FE">
        <w:rPr>
          <w:szCs w:val="22"/>
        </w:rPr>
        <w:t xml:space="preserve">The Steam Boiler No. 6 is subject to and shall meet the applicable requirements of NSPS Subparts A, General Provisions, and Dc, Standards of Performance for Small Industrial-Commercial-Institutional Steam Generators, adopted and incorporated under Rule 62-204.800, F.A.C.  </w:t>
      </w:r>
      <w:r w:rsidR="000E59FE">
        <w:rPr>
          <w:szCs w:val="22"/>
        </w:rPr>
        <w:t>[Rule 20-204.800, F.A.C.; and NSPS Subparts A and Dc of 40 CFR 60]</w:t>
      </w:r>
    </w:p>
    <w:p w14:paraId="19B5F1A3" w14:textId="45EAA800" w:rsidR="00B52594" w:rsidRPr="00B52594" w:rsidRDefault="00B52594" w:rsidP="0013457B">
      <w:pPr>
        <w:numPr>
          <w:ilvl w:val="0"/>
          <w:numId w:val="2"/>
        </w:numPr>
        <w:tabs>
          <w:tab w:val="clear" w:pos="1296"/>
        </w:tabs>
        <w:spacing w:after="120"/>
        <w:ind w:left="360" w:hanging="360"/>
        <w:rPr>
          <w:szCs w:val="22"/>
        </w:rPr>
      </w:pPr>
      <w:r w:rsidRPr="00DD69DC">
        <w:rPr>
          <w:szCs w:val="22"/>
          <w:u w:val="single"/>
        </w:rPr>
        <w:t>NESHAP Subpart JJJJJJ Applicability for Boilers</w:t>
      </w:r>
      <w:r w:rsidRPr="00DD69DC">
        <w:rPr>
          <w:szCs w:val="22"/>
        </w:rPr>
        <w:t xml:space="preserve">.  </w:t>
      </w:r>
      <w:r w:rsidR="001857DC" w:rsidRPr="00922A13">
        <w:rPr>
          <w:szCs w:val="22"/>
        </w:rPr>
        <w:t>Steam Boiler Nos. 5 and 6 (EU 003 and 008)</w:t>
      </w:r>
      <w:r w:rsidR="000B1642" w:rsidRPr="00922A13">
        <w:rPr>
          <w:szCs w:val="22"/>
        </w:rPr>
        <w:t xml:space="preserve"> currently meet the definition of a “gas-fired boiler” according to 40 CFR 63, Subpart JJJJJJ and are therefore currently exempt from the requirements of the subpart.  Boiler No. 7 is capable of only firing natural gas and also meets the definition of “gas-fired boiler” and therefore is exempt from the requirements of 40 CFR 63, Subpart JJJJJJ as well.  A “gas-fired boiler” may burn fuel oil </w:t>
      </w:r>
      <w:r w:rsidR="003A7BAA">
        <w:rPr>
          <w:szCs w:val="22"/>
        </w:rPr>
        <w:t xml:space="preserve">only </w:t>
      </w:r>
      <w:r w:rsidR="000B1642" w:rsidRPr="00922A13">
        <w:rPr>
          <w:szCs w:val="22"/>
        </w:rPr>
        <w:t>during periods of gas curtailment, gas supply interruptions, startups or</w:t>
      </w:r>
      <w:r w:rsidR="003A7BAA">
        <w:rPr>
          <w:szCs w:val="22"/>
        </w:rPr>
        <w:t xml:space="preserve"> for</w:t>
      </w:r>
      <w:r w:rsidR="000B1642" w:rsidRPr="00922A13">
        <w:rPr>
          <w:szCs w:val="22"/>
        </w:rPr>
        <w:t xml:space="preserve"> periodic testing</w:t>
      </w:r>
      <w:r w:rsidR="003A7BAA">
        <w:rPr>
          <w:szCs w:val="22"/>
        </w:rPr>
        <w:t>, maintenance, or operator training on liquid fuel</w:t>
      </w:r>
      <w:r w:rsidR="00A1367A" w:rsidRPr="00922A13">
        <w:rPr>
          <w:szCs w:val="22"/>
        </w:rPr>
        <w:t xml:space="preserve">. </w:t>
      </w:r>
      <w:r w:rsidR="001857DC" w:rsidRPr="00922A13">
        <w:rPr>
          <w:szCs w:val="22"/>
        </w:rPr>
        <w:t xml:space="preserve"> </w:t>
      </w:r>
      <w:r w:rsidR="00B71E09" w:rsidRPr="00B71E09">
        <w:rPr>
          <w:szCs w:val="22"/>
        </w:rPr>
        <w:t>Periodic testing, maintenance, or operator training on liquid fuel shall not exceed a combined total of 48 hours during any calendar year</w:t>
      </w:r>
      <w:r w:rsidR="00B71E09">
        <w:rPr>
          <w:szCs w:val="22"/>
        </w:rPr>
        <w:t>.</w:t>
      </w:r>
      <w:r w:rsidR="00F9507B" w:rsidRPr="00922A13">
        <w:rPr>
          <w:szCs w:val="22"/>
        </w:rPr>
        <w:t xml:space="preserve">  Because the site is supplied by a si</w:t>
      </w:r>
      <w:r w:rsidR="005E5B04" w:rsidRPr="00922A13">
        <w:rPr>
          <w:szCs w:val="22"/>
        </w:rPr>
        <w:t xml:space="preserve">ngle natural gas pipeline, examples of periods of gas interruptions include pressure testing of the gas supply pipeline, maintenance and repair of gas valves and gas leak repair.  If Steam Boiler No. 5 or 6 exceeds the fuel oil firing limitations, it becomes immediately subject to Subpart JJJJJJ, and shall comply with all applicable requirements in the Subpart.  </w:t>
      </w:r>
      <w:r w:rsidRPr="00922A13">
        <w:rPr>
          <w:szCs w:val="22"/>
        </w:rPr>
        <w:t>[Rule</w:t>
      </w:r>
      <w:r w:rsidR="00922A13" w:rsidRPr="00922A13">
        <w:rPr>
          <w:szCs w:val="22"/>
        </w:rPr>
        <w:t xml:space="preserve"> 62-204.800(11)(b)</w:t>
      </w:r>
      <w:r w:rsidRPr="00922A13">
        <w:rPr>
          <w:szCs w:val="22"/>
        </w:rPr>
        <w:t xml:space="preserve">, F.A.C; </w:t>
      </w:r>
      <w:r w:rsidR="00367E0B" w:rsidRPr="00922A13">
        <w:rPr>
          <w:szCs w:val="22"/>
        </w:rPr>
        <w:t xml:space="preserve">and </w:t>
      </w:r>
      <w:r w:rsidRPr="00922A13">
        <w:rPr>
          <w:szCs w:val="22"/>
        </w:rPr>
        <w:t>NESHAP Subpart JJJJJJ</w:t>
      </w:r>
      <w:r w:rsidR="00922A13">
        <w:rPr>
          <w:szCs w:val="22"/>
        </w:rPr>
        <w:t xml:space="preserve"> of 40 CFR 63</w:t>
      </w:r>
      <w:r w:rsidRPr="00922A13">
        <w:rPr>
          <w:szCs w:val="22"/>
        </w:rPr>
        <w:t>.]</w:t>
      </w:r>
      <w:bookmarkEnd w:id="59"/>
    </w:p>
    <w:p w14:paraId="5D5D4FC0" w14:textId="277C25E6" w:rsidR="008E6BC8" w:rsidRPr="008E6BC8" w:rsidRDefault="00886465" w:rsidP="00054D9B">
      <w:pPr>
        <w:tabs>
          <w:tab w:val="left" w:pos="0"/>
          <w:tab w:val="left" w:pos="720"/>
        </w:tabs>
        <w:suppressAutoHyphens/>
        <w:spacing w:before="120" w:after="120"/>
      </w:pPr>
      <w:hyperlink w:anchor="TableOfContents" w:tooltip=" " w:history="1">
        <w:r w:rsidR="00054D9B" w:rsidRPr="00054D9B">
          <w:rPr>
            <w:rStyle w:val="Hyperlink"/>
          </w:rPr>
          <w:t>Table of Contents</w:t>
        </w:r>
      </w:hyperlink>
      <w:r w:rsidR="008E6BC8">
        <w:t>.</w:t>
      </w:r>
    </w:p>
    <w:p w14:paraId="5FC95296" w14:textId="77777777" w:rsidR="008E6BC8" w:rsidRDefault="008E6BC8" w:rsidP="00A86472">
      <w:pPr>
        <w:tabs>
          <w:tab w:val="left" w:pos="0"/>
        </w:tabs>
        <w:suppressAutoHyphens/>
        <w:spacing w:before="120" w:after="120"/>
        <w:sectPr w:rsidR="008E6BC8" w:rsidSect="003F5A7E">
          <w:pgSz w:w="12240" w:h="15840" w:code="1"/>
          <w:pgMar w:top="1080" w:right="1080" w:bottom="1080" w:left="1080" w:header="720" w:footer="590" w:gutter="0"/>
          <w:paperSrc w:first="15" w:other="15"/>
          <w:cols w:space="720"/>
        </w:sectPr>
      </w:pPr>
    </w:p>
    <w:p w14:paraId="64DB4928" w14:textId="528C7B4F" w:rsidR="00054D9B" w:rsidRPr="00054D9B" w:rsidRDefault="00054D9B" w:rsidP="00054D9B">
      <w:pPr>
        <w:spacing w:after="120"/>
      </w:pPr>
      <w:bookmarkStart w:id="60" w:name="SectionIIIB"/>
      <w:bookmarkEnd w:id="60"/>
      <w:r w:rsidRPr="00054D9B">
        <w:rPr>
          <w:b/>
        </w:rPr>
        <w:lastRenderedPageBreak/>
        <w:t>The conditions in this section apply to the following emissions units:</w:t>
      </w:r>
    </w:p>
    <w:tbl>
      <w:tblPr>
        <w:tblW w:w="10077"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260"/>
        <w:gridCol w:w="8817"/>
      </w:tblGrid>
      <w:tr w:rsidR="00054D9B" w:rsidRPr="00054D9B" w14:paraId="5887CE82" w14:textId="77777777" w:rsidTr="007A3941">
        <w:tc>
          <w:tcPr>
            <w:tcW w:w="1260" w:type="dxa"/>
            <w:tcBorders>
              <w:bottom w:val="single" w:sz="12" w:space="0" w:color="auto"/>
            </w:tcBorders>
          </w:tcPr>
          <w:p w14:paraId="4B9276B2" w14:textId="77777777" w:rsidR="00054D9B" w:rsidRPr="00054D9B" w:rsidRDefault="00054D9B" w:rsidP="00054D9B">
            <w:pPr>
              <w:jc w:val="center"/>
              <w:rPr>
                <w:b/>
              </w:rPr>
            </w:pPr>
            <w:r w:rsidRPr="00054D9B">
              <w:br w:type="page"/>
            </w:r>
            <w:r w:rsidRPr="00054D9B">
              <w:br w:type="page"/>
            </w:r>
            <w:r w:rsidRPr="00054D9B">
              <w:rPr>
                <w:b/>
              </w:rPr>
              <w:t>EU No.</w:t>
            </w:r>
          </w:p>
        </w:tc>
        <w:tc>
          <w:tcPr>
            <w:tcW w:w="8817" w:type="dxa"/>
            <w:tcBorders>
              <w:bottom w:val="single" w:sz="12" w:space="0" w:color="auto"/>
            </w:tcBorders>
          </w:tcPr>
          <w:p w14:paraId="4CE06B79" w14:textId="77777777" w:rsidR="00054D9B" w:rsidRPr="00054D9B" w:rsidRDefault="00054D9B" w:rsidP="00054D9B">
            <w:pPr>
              <w:rPr>
                <w:b/>
              </w:rPr>
            </w:pPr>
            <w:r w:rsidRPr="00054D9B">
              <w:rPr>
                <w:b/>
              </w:rPr>
              <w:t>Brief Description</w:t>
            </w:r>
          </w:p>
        </w:tc>
      </w:tr>
      <w:tr w:rsidR="00054D9B" w:rsidRPr="00054D9B" w14:paraId="7D048067" w14:textId="77777777" w:rsidTr="007A3941">
        <w:tc>
          <w:tcPr>
            <w:tcW w:w="1260" w:type="dxa"/>
            <w:tcBorders>
              <w:bottom w:val="single" w:sz="8" w:space="0" w:color="auto"/>
            </w:tcBorders>
            <w:vAlign w:val="center"/>
          </w:tcPr>
          <w:p w14:paraId="6D0A2AFD" w14:textId="78C33B0E" w:rsidR="00054D9B" w:rsidRPr="00054D9B" w:rsidRDefault="00054D9B" w:rsidP="00054D9B">
            <w:pPr>
              <w:jc w:val="center"/>
            </w:pPr>
            <w:r w:rsidRPr="00054D9B">
              <w:t>00</w:t>
            </w:r>
            <w:r w:rsidR="006E7455">
              <w:t>5</w:t>
            </w:r>
          </w:p>
        </w:tc>
        <w:tc>
          <w:tcPr>
            <w:tcW w:w="8817" w:type="dxa"/>
            <w:tcBorders>
              <w:bottom w:val="single" w:sz="8" w:space="0" w:color="auto"/>
            </w:tcBorders>
          </w:tcPr>
          <w:p w14:paraId="3A201CFA" w14:textId="2E5FB14B" w:rsidR="00054D9B" w:rsidRPr="00054D9B" w:rsidRDefault="00F6099E" w:rsidP="00054D9B">
            <w:r>
              <w:t>HRSG DB</w:t>
            </w:r>
          </w:p>
        </w:tc>
      </w:tr>
      <w:tr w:rsidR="00054D9B" w:rsidRPr="00054D9B" w14:paraId="18DA5D0B" w14:textId="77777777" w:rsidTr="007A3941">
        <w:tc>
          <w:tcPr>
            <w:tcW w:w="1260" w:type="dxa"/>
            <w:tcBorders>
              <w:top w:val="single" w:sz="8" w:space="0" w:color="auto"/>
            </w:tcBorders>
            <w:vAlign w:val="center"/>
          </w:tcPr>
          <w:p w14:paraId="30BEEA9A" w14:textId="2467A48C" w:rsidR="00054D9B" w:rsidRPr="00054D9B" w:rsidRDefault="00054D9B" w:rsidP="00054D9B">
            <w:pPr>
              <w:jc w:val="center"/>
            </w:pPr>
            <w:r w:rsidRPr="00054D9B">
              <w:t>00</w:t>
            </w:r>
            <w:r w:rsidR="006E7455">
              <w:t>7</w:t>
            </w:r>
          </w:p>
        </w:tc>
        <w:tc>
          <w:tcPr>
            <w:tcW w:w="8817" w:type="dxa"/>
            <w:tcBorders>
              <w:top w:val="single" w:sz="8" w:space="0" w:color="auto"/>
            </w:tcBorders>
          </w:tcPr>
          <w:p w14:paraId="273AE11A" w14:textId="51E775FF" w:rsidR="00054D9B" w:rsidRPr="00054D9B" w:rsidRDefault="00FB145D" w:rsidP="00054D9B">
            <w:r>
              <w:t>CT</w:t>
            </w:r>
          </w:p>
        </w:tc>
      </w:tr>
    </w:tbl>
    <w:p w14:paraId="58E266B4" w14:textId="65463F0A" w:rsidR="00FB145D" w:rsidRDefault="00FB145D" w:rsidP="00FB145D">
      <w:pPr>
        <w:spacing w:before="120" w:after="120"/>
      </w:pPr>
      <w:r w:rsidRPr="00FB145D">
        <w:rPr>
          <w:u w:val="single"/>
        </w:rPr>
        <w:t>CT</w:t>
      </w:r>
      <w:r>
        <w:t xml:space="preserve">.  </w:t>
      </w:r>
      <w:r w:rsidR="00552092" w:rsidRPr="00552092">
        <w:t xml:space="preserve">The CT is a natural gas-fired GE LM6000-PC-ESPRINT </w:t>
      </w:r>
      <w:r>
        <w:t>CT</w:t>
      </w:r>
      <w:r w:rsidR="00552092" w:rsidRPr="00552092">
        <w:t xml:space="preserve"> with a nominal generator rating of 48 MW. </w:t>
      </w:r>
      <w:r>
        <w:t xml:space="preserve"> </w:t>
      </w:r>
      <w:r w:rsidR="00552092" w:rsidRPr="00552092">
        <w:t xml:space="preserve">The CT utilizes spray intercooling to maximize throughput, thus reducing supplemental firing in the </w:t>
      </w:r>
      <w:r w:rsidR="00C37CDB">
        <w:t xml:space="preserve">HRSG </w:t>
      </w:r>
      <w:r>
        <w:t>DB</w:t>
      </w:r>
      <w:r w:rsidR="00552092" w:rsidRPr="00552092">
        <w:t xml:space="preserve"> for meeting steam and power requirements. </w:t>
      </w:r>
      <w:r>
        <w:t xml:space="preserve"> </w:t>
      </w:r>
      <w:r w:rsidR="00552092" w:rsidRPr="00552092">
        <w:t>NO</w:t>
      </w:r>
      <w:r w:rsidR="00552092" w:rsidRPr="00552092">
        <w:rPr>
          <w:vertAlign w:val="subscript"/>
        </w:rPr>
        <w:t>X</w:t>
      </w:r>
      <w:r w:rsidR="00552092" w:rsidRPr="00552092">
        <w:t xml:space="preserve"> emissions are controlled with steam injection. </w:t>
      </w:r>
      <w:r>
        <w:t xml:space="preserve"> </w:t>
      </w:r>
      <w:r w:rsidRPr="00552092">
        <w:t xml:space="preserve">The 48 MW CT began commercial service on September 24, 2002 (replacing the original 43 MW CT that was installed in 1994). </w:t>
      </w:r>
    </w:p>
    <w:p w14:paraId="5D74D6BF" w14:textId="77777777" w:rsidR="00784FA4" w:rsidRDefault="00FB145D" w:rsidP="00FB145D">
      <w:pPr>
        <w:spacing w:before="120" w:after="120"/>
      </w:pPr>
      <w:r w:rsidRPr="00FB145D">
        <w:rPr>
          <w:u w:val="single"/>
        </w:rPr>
        <w:t>HRSG DB</w:t>
      </w:r>
      <w:r>
        <w:t xml:space="preserve">.  </w:t>
      </w:r>
      <w:r w:rsidR="00552092" w:rsidRPr="00552092">
        <w:t xml:space="preserve">The </w:t>
      </w:r>
      <w:r>
        <w:t>H</w:t>
      </w:r>
      <w:r w:rsidR="00A17716">
        <w:t>SRG</w:t>
      </w:r>
      <w:r>
        <w:t xml:space="preserve"> DB fires </w:t>
      </w:r>
      <w:r w:rsidR="00552092" w:rsidRPr="00552092">
        <w:t>natural gas</w:t>
      </w:r>
      <w:r>
        <w:t xml:space="preserve"> and is </w:t>
      </w:r>
      <w:r w:rsidR="00552092" w:rsidRPr="00552092">
        <w:t>equipped with low-NO</w:t>
      </w:r>
      <w:r w:rsidR="00552092" w:rsidRPr="00552092">
        <w:rPr>
          <w:vertAlign w:val="subscript"/>
        </w:rPr>
        <w:t>X</w:t>
      </w:r>
      <w:r w:rsidR="00552092" w:rsidRPr="00552092">
        <w:t xml:space="preserve"> burners to control NO</w:t>
      </w:r>
      <w:r w:rsidR="00552092" w:rsidRPr="00552092">
        <w:rPr>
          <w:vertAlign w:val="subscript"/>
        </w:rPr>
        <w:t>X</w:t>
      </w:r>
      <w:r w:rsidR="00552092" w:rsidRPr="00552092">
        <w:t xml:space="preserve"> emissions</w:t>
      </w:r>
      <w:r>
        <w:t>.  The HSRG DB is</w:t>
      </w:r>
      <w:r w:rsidR="00552092" w:rsidRPr="00552092">
        <w:t xml:space="preserve"> only capable of operating when the CT is in operation. </w:t>
      </w:r>
      <w:r>
        <w:t xml:space="preserve"> </w:t>
      </w:r>
      <w:r w:rsidR="00784FA4" w:rsidRPr="00552092">
        <w:t>The HRSG DB began commercial service on January 31, 1994.</w:t>
      </w:r>
    </w:p>
    <w:p w14:paraId="3FE9F7D0" w14:textId="665F58A4" w:rsidR="00784FA4" w:rsidRPr="00784FA4" w:rsidRDefault="00552092" w:rsidP="00FB145D">
      <w:pPr>
        <w:spacing w:before="120" w:after="120"/>
      </w:pPr>
      <w:r w:rsidRPr="00552092">
        <w:t>The CT and the HRSG DB both exhaust through the HRSG stack</w:t>
      </w:r>
      <w:r w:rsidR="00C37CDB">
        <w:t xml:space="preserve">; </w:t>
      </w:r>
      <w:r w:rsidRPr="00552092">
        <w:t xml:space="preserve">the combined cycle system does not include a HRSG bypass stack. </w:t>
      </w:r>
      <w:r w:rsidR="00FB145D">
        <w:t xml:space="preserve"> </w:t>
      </w:r>
      <w:r w:rsidRPr="00552092">
        <w:t xml:space="preserve">The HRSG stack has a height of 93 feet and an exit diameter of 9.8 feet. </w:t>
      </w:r>
      <w:r w:rsidR="00FB145D">
        <w:t xml:space="preserve"> </w:t>
      </w:r>
      <w:r w:rsidRPr="00552092">
        <w:t>Excluding operation of the HRSG DB, the HRSG stack has an approximate exit temperature of 257°F, nominal actual volumetric flow rate of 365,700 acfm, nominal dry standard flow rate of 216,956 dscfm, and an exit velocity of 80.8 feet</w:t>
      </w:r>
      <w:r w:rsidR="00FB145D">
        <w:t>/</w:t>
      </w:r>
      <w:r w:rsidRPr="00552092">
        <w:t xml:space="preserve">second based on operation of the CT at 100% load with inlet air conditions of 59°F and 60% relative humidity. </w:t>
      </w:r>
      <w:r w:rsidR="00FB145D">
        <w:t xml:space="preserve"> </w:t>
      </w:r>
      <w:r w:rsidR="00784FA4" w:rsidRPr="00784FA4">
        <w:t>A safety evaluation of the steam vent system indicated that it did not meet code and was deemed unsafe; therefore, it was dismantled.</w:t>
      </w:r>
    </w:p>
    <w:p w14:paraId="5D2B806B" w14:textId="4B8C67EE" w:rsidR="00552092" w:rsidRDefault="00552092" w:rsidP="006C7E18">
      <w:pPr>
        <w:spacing w:after="120"/>
      </w:pPr>
      <w:r>
        <w:rPr>
          <w:i/>
          <w:spacing w:val="-2"/>
        </w:rPr>
        <w:t>{Permitting</w:t>
      </w:r>
      <w:r>
        <w:rPr>
          <w:i/>
          <w:spacing w:val="-6"/>
        </w:rPr>
        <w:t xml:space="preserve"> </w:t>
      </w:r>
      <w:r>
        <w:rPr>
          <w:i/>
          <w:spacing w:val="-2"/>
        </w:rPr>
        <w:t>Note:</w:t>
      </w:r>
      <w:r>
        <w:rPr>
          <w:i/>
          <w:spacing w:val="44"/>
        </w:rPr>
        <w:t xml:space="preserve"> </w:t>
      </w:r>
      <w:bookmarkStart w:id="61" w:name="_Hlk14434994"/>
      <w:r>
        <w:rPr>
          <w:i/>
        </w:rPr>
        <w:t>The</w:t>
      </w:r>
      <w:r>
        <w:rPr>
          <w:i/>
          <w:spacing w:val="-5"/>
        </w:rPr>
        <w:t xml:space="preserve"> </w:t>
      </w:r>
      <w:r>
        <w:rPr>
          <w:i/>
          <w:spacing w:val="-1"/>
        </w:rPr>
        <w:t>CT</w:t>
      </w:r>
      <w:r>
        <w:rPr>
          <w:i/>
          <w:spacing w:val="-8"/>
        </w:rPr>
        <w:t xml:space="preserve"> </w:t>
      </w:r>
      <w:r w:rsidR="00C37CDB">
        <w:rPr>
          <w:i/>
          <w:spacing w:val="-8"/>
        </w:rPr>
        <w:t>is</w:t>
      </w:r>
      <w:r>
        <w:rPr>
          <w:i/>
          <w:spacing w:val="-6"/>
        </w:rPr>
        <w:t xml:space="preserve"> </w:t>
      </w:r>
      <w:r>
        <w:rPr>
          <w:i/>
          <w:spacing w:val="-2"/>
        </w:rPr>
        <w:t>regulated</w:t>
      </w:r>
      <w:r>
        <w:rPr>
          <w:i/>
          <w:spacing w:val="-6"/>
        </w:rPr>
        <w:t xml:space="preserve"> </w:t>
      </w:r>
      <w:r>
        <w:rPr>
          <w:i/>
          <w:spacing w:val="-1"/>
        </w:rPr>
        <w:t>under</w:t>
      </w:r>
      <w:r>
        <w:rPr>
          <w:i/>
          <w:spacing w:val="-6"/>
        </w:rPr>
        <w:t xml:space="preserve"> </w:t>
      </w:r>
      <w:r>
        <w:rPr>
          <w:i/>
        </w:rPr>
        <w:t>40</w:t>
      </w:r>
      <w:r>
        <w:rPr>
          <w:i/>
          <w:spacing w:val="-5"/>
        </w:rPr>
        <w:t xml:space="preserve"> </w:t>
      </w:r>
      <w:r>
        <w:rPr>
          <w:i/>
          <w:spacing w:val="-1"/>
        </w:rPr>
        <w:t>CFR</w:t>
      </w:r>
      <w:r>
        <w:rPr>
          <w:i/>
          <w:spacing w:val="-6"/>
        </w:rPr>
        <w:t xml:space="preserve"> </w:t>
      </w:r>
      <w:r>
        <w:rPr>
          <w:i/>
          <w:spacing w:val="-1"/>
        </w:rPr>
        <w:t>60,</w:t>
      </w:r>
      <w:r>
        <w:rPr>
          <w:i/>
          <w:spacing w:val="-6"/>
        </w:rPr>
        <w:t xml:space="preserve"> </w:t>
      </w:r>
      <w:r>
        <w:rPr>
          <w:i/>
          <w:spacing w:val="-2"/>
        </w:rPr>
        <w:t>Subpart</w:t>
      </w:r>
      <w:r w:rsidR="00C86F70">
        <w:rPr>
          <w:i/>
          <w:spacing w:val="-2"/>
        </w:rPr>
        <w:t>s A</w:t>
      </w:r>
      <w:r w:rsidR="00B33A30">
        <w:rPr>
          <w:i/>
          <w:spacing w:val="-2"/>
        </w:rPr>
        <w:t>, General Provisions,</w:t>
      </w:r>
      <w:r w:rsidR="00C86F70">
        <w:rPr>
          <w:i/>
          <w:spacing w:val="-2"/>
        </w:rPr>
        <w:t xml:space="preserve"> and</w:t>
      </w:r>
      <w:r>
        <w:rPr>
          <w:i/>
          <w:spacing w:val="-4"/>
        </w:rPr>
        <w:t xml:space="preserve"> </w:t>
      </w:r>
      <w:r>
        <w:rPr>
          <w:i/>
          <w:spacing w:val="-2"/>
        </w:rPr>
        <w:t>GG,</w:t>
      </w:r>
      <w:r>
        <w:rPr>
          <w:i/>
          <w:spacing w:val="-7"/>
        </w:rPr>
        <w:t xml:space="preserve"> </w:t>
      </w:r>
      <w:r>
        <w:rPr>
          <w:i/>
          <w:spacing w:val="-1"/>
        </w:rPr>
        <w:t>Standards</w:t>
      </w:r>
      <w:r>
        <w:rPr>
          <w:i/>
          <w:spacing w:val="-8"/>
        </w:rPr>
        <w:t xml:space="preserve"> </w:t>
      </w:r>
      <w:r>
        <w:rPr>
          <w:i/>
        </w:rPr>
        <w:t>of</w:t>
      </w:r>
      <w:r>
        <w:rPr>
          <w:i/>
          <w:spacing w:val="65"/>
          <w:w w:val="99"/>
        </w:rPr>
        <w:t xml:space="preserve"> </w:t>
      </w:r>
      <w:r>
        <w:rPr>
          <w:i/>
          <w:spacing w:val="-2"/>
        </w:rPr>
        <w:t>Performance</w:t>
      </w:r>
      <w:r>
        <w:rPr>
          <w:i/>
          <w:spacing w:val="-11"/>
        </w:rPr>
        <w:t xml:space="preserve"> </w:t>
      </w:r>
      <w:r>
        <w:rPr>
          <w:i/>
        </w:rPr>
        <w:t>for</w:t>
      </w:r>
      <w:r>
        <w:rPr>
          <w:i/>
          <w:spacing w:val="-10"/>
        </w:rPr>
        <w:t xml:space="preserve"> </w:t>
      </w:r>
      <w:r>
        <w:rPr>
          <w:i/>
          <w:spacing w:val="-2"/>
        </w:rPr>
        <w:t>Stationary</w:t>
      </w:r>
      <w:r>
        <w:rPr>
          <w:i/>
          <w:spacing w:val="-10"/>
        </w:rPr>
        <w:t xml:space="preserve"> </w:t>
      </w:r>
      <w:r>
        <w:rPr>
          <w:i/>
          <w:spacing w:val="-1"/>
        </w:rPr>
        <w:t>Gas</w:t>
      </w:r>
      <w:r>
        <w:rPr>
          <w:i/>
          <w:spacing w:val="-9"/>
        </w:rPr>
        <w:t xml:space="preserve"> </w:t>
      </w:r>
      <w:r>
        <w:rPr>
          <w:i/>
          <w:spacing w:val="-2"/>
        </w:rPr>
        <w:t>Turbines</w:t>
      </w:r>
      <w:r w:rsidR="00B33A30">
        <w:rPr>
          <w:i/>
          <w:spacing w:val="-2"/>
        </w:rPr>
        <w:t>, adopted and incorporated und Rule 62-204.800(8)(b), F.A.C.  T</w:t>
      </w:r>
      <w:r>
        <w:rPr>
          <w:i/>
          <w:spacing w:val="-9"/>
        </w:rPr>
        <w:t xml:space="preserve">he HRSG DB </w:t>
      </w:r>
      <w:r w:rsidR="00B33A30">
        <w:rPr>
          <w:i/>
          <w:spacing w:val="-9"/>
        </w:rPr>
        <w:t xml:space="preserve">is </w:t>
      </w:r>
      <w:r>
        <w:rPr>
          <w:i/>
          <w:spacing w:val="-2"/>
        </w:rPr>
        <w:t>regulated</w:t>
      </w:r>
      <w:r>
        <w:rPr>
          <w:i/>
          <w:spacing w:val="-6"/>
        </w:rPr>
        <w:t xml:space="preserve"> </w:t>
      </w:r>
      <w:r>
        <w:rPr>
          <w:i/>
          <w:spacing w:val="-1"/>
        </w:rPr>
        <w:t xml:space="preserve">under </w:t>
      </w:r>
      <w:r w:rsidR="007F5B8B">
        <w:rPr>
          <w:i/>
          <w:spacing w:val="-1"/>
        </w:rPr>
        <w:t xml:space="preserve">Rule 62-296.406, F.A.C., </w:t>
      </w:r>
      <w:r w:rsidR="002C1768">
        <w:rPr>
          <w:i/>
          <w:spacing w:val="-1"/>
        </w:rPr>
        <w:t xml:space="preserve">Fossil Fuels Steam Generators with Less Than 250 MMBtu/Hour Heat Input; </w:t>
      </w:r>
      <w:r>
        <w:rPr>
          <w:i/>
        </w:rPr>
        <w:t>40</w:t>
      </w:r>
      <w:r>
        <w:rPr>
          <w:i/>
          <w:spacing w:val="-8"/>
        </w:rPr>
        <w:t xml:space="preserve"> </w:t>
      </w:r>
      <w:r>
        <w:rPr>
          <w:i/>
          <w:spacing w:val="-1"/>
        </w:rPr>
        <w:t>CFR</w:t>
      </w:r>
      <w:r>
        <w:rPr>
          <w:i/>
          <w:spacing w:val="-8"/>
        </w:rPr>
        <w:t xml:space="preserve"> </w:t>
      </w:r>
      <w:r>
        <w:rPr>
          <w:i/>
        </w:rPr>
        <w:t>60,</w:t>
      </w:r>
      <w:r>
        <w:rPr>
          <w:i/>
          <w:spacing w:val="-6"/>
        </w:rPr>
        <w:t xml:space="preserve"> </w:t>
      </w:r>
      <w:r>
        <w:rPr>
          <w:i/>
          <w:spacing w:val="-1"/>
        </w:rPr>
        <w:t>Subpart</w:t>
      </w:r>
      <w:r w:rsidR="00B33A30">
        <w:rPr>
          <w:i/>
          <w:spacing w:val="-1"/>
        </w:rPr>
        <w:t>s A, General Provisions, and</w:t>
      </w:r>
      <w:r>
        <w:rPr>
          <w:i/>
          <w:spacing w:val="-6"/>
        </w:rPr>
        <w:t xml:space="preserve"> </w:t>
      </w:r>
      <w:r>
        <w:rPr>
          <w:i/>
          <w:spacing w:val="-1"/>
        </w:rPr>
        <w:t>Db,</w:t>
      </w:r>
      <w:r>
        <w:rPr>
          <w:i/>
          <w:spacing w:val="-6"/>
        </w:rPr>
        <w:t xml:space="preserve"> </w:t>
      </w:r>
      <w:r>
        <w:rPr>
          <w:i/>
          <w:spacing w:val="-2"/>
        </w:rPr>
        <w:t>Standards</w:t>
      </w:r>
      <w:r>
        <w:rPr>
          <w:i/>
          <w:spacing w:val="-7"/>
        </w:rPr>
        <w:t xml:space="preserve"> </w:t>
      </w:r>
      <w:r>
        <w:rPr>
          <w:i/>
          <w:spacing w:val="-1"/>
        </w:rPr>
        <w:t>of</w:t>
      </w:r>
      <w:r>
        <w:rPr>
          <w:i/>
          <w:spacing w:val="-5"/>
        </w:rPr>
        <w:t xml:space="preserve"> </w:t>
      </w:r>
      <w:r>
        <w:rPr>
          <w:i/>
          <w:spacing w:val="-2"/>
        </w:rPr>
        <w:t>Performance</w:t>
      </w:r>
      <w:r>
        <w:rPr>
          <w:i/>
          <w:spacing w:val="-8"/>
        </w:rPr>
        <w:t xml:space="preserve"> </w:t>
      </w:r>
      <w:r>
        <w:rPr>
          <w:i/>
        </w:rPr>
        <w:t>for</w:t>
      </w:r>
      <w:r>
        <w:rPr>
          <w:i/>
          <w:spacing w:val="-9"/>
        </w:rPr>
        <w:t xml:space="preserve"> </w:t>
      </w:r>
      <w:r>
        <w:rPr>
          <w:i/>
          <w:spacing w:val="-2"/>
        </w:rPr>
        <w:t>Industrial-Commercial-Institutional</w:t>
      </w:r>
      <w:r>
        <w:rPr>
          <w:i/>
          <w:spacing w:val="-9"/>
        </w:rPr>
        <w:t xml:space="preserve"> </w:t>
      </w:r>
      <w:r>
        <w:rPr>
          <w:i/>
          <w:spacing w:val="-2"/>
        </w:rPr>
        <w:t>Steam</w:t>
      </w:r>
      <w:r>
        <w:rPr>
          <w:i/>
          <w:spacing w:val="-11"/>
        </w:rPr>
        <w:t xml:space="preserve"> </w:t>
      </w:r>
      <w:r>
        <w:rPr>
          <w:i/>
          <w:spacing w:val="-2"/>
        </w:rPr>
        <w:t>Generating</w:t>
      </w:r>
      <w:r>
        <w:rPr>
          <w:i/>
          <w:spacing w:val="-10"/>
        </w:rPr>
        <w:t xml:space="preserve"> </w:t>
      </w:r>
      <w:r>
        <w:rPr>
          <w:i/>
          <w:spacing w:val="-3"/>
        </w:rPr>
        <w:t>Units,</w:t>
      </w:r>
      <w:r>
        <w:rPr>
          <w:i/>
          <w:spacing w:val="-10"/>
        </w:rPr>
        <w:t xml:space="preserve"> </w:t>
      </w:r>
      <w:r>
        <w:rPr>
          <w:i/>
          <w:spacing w:val="-2"/>
        </w:rPr>
        <w:t>adopted</w:t>
      </w:r>
      <w:r>
        <w:rPr>
          <w:i/>
          <w:spacing w:val="-12"/>
        </w:rPr>
        <w:t xml:space="preserve"> </w:t>
      </w:r>
      <w:r>
        <w:rPr>
          <w:i/>
        </w:rPr>
        <w:t>and</w:t>
      </w:r>
      <w:r>
        <w:rPr>
          <w:i/>
          <w:spacing w:val="-11"/>
        </w:rPr>
        <w:t xml:space="preserve"> </w:t>
      </w:r>
      <w:r>
        <w:rPr>
          <w:i/>
          <w:spacing w:val="-2"/>
        </w:rPr>
        <w:t>incorporated</w:t>
      </w:r>
      <w:r>
        <w:rPr>
          <w:i/>
          <w:spacing w:val="-11"/>
        </w:rPr>
        <w:t xml:space="preserve"> </w:t>
      </w:r>
      <w:r>
        <w:rPr>
          <w:i/>
        </w:rPr>
        <w:t>by</w:t>
      </w:r>
      <w:r>
        <w:rPr>
          <w:i/>
          <w:spacing w:val="-11"/>
        </w:rPr>
        <w:t xml:space="preserve"> </w:t>
      </w:r>
      <w:r>
        <w:rPr>
          <w:i/>
          <w:spacing w:val="-2"/>
        </w:rPr>
        <w:t>reference</w:t>
      </w:r>
      <w:r>
        <w:rPr>
          <w:i/>
          <w:spacing w:val="-12"/>
        </w:rPr>
        <w:t xml:space="preserve"> </w:t>
      </w:r>
      <w:r>
        <w:rPr>
          <w:i/>
        </w:rPr>
        <w:t>in</w:t>
      </w:r>
      <w:r>
        <w:rPr>
          <w:i/>
          <w:spacing w:val="-9"/>
        </w:rPr>
        <w:t xml:space="preserve"> </w:t>
      </w:r>
      <w:r>
        <w:rPr>
          <w:i/>
          <w:spacing w:val="-1"/>
        </w:rPr>
        <w:t>Rule</w:t>
      </w:r>
      <w:r>
        <w:rPr>
          <w:i/>
          <w:spacing w:val="-11"/>
        </w:rPr>
        <w:t xml:space="preserve"> </w:t>
      </w:r>
      <w:r>
        <w:rPr>
          <w:i/>
          <w:spacing w:val="-2"/>
        </w:rPr>
        <w:t>62-204.800(8)(b),</w:t>
      </w:r>
      <w:r w:rsidR="00CF4AA7">
        <w:rPr>
          <w:i/>
          <w:spacing w:val="-2"/>
        </w:rPr>
        <w:t xml:space="preserve"> </w:t>
      </w:r>
      <w:r>
        <w:rPr>
          <w:i/>
          <w:spacing w:val="-2"/>
        </w:rPr>
        <w:t>F.A.C</w:t>
      </w:r>
      <w:bookmarkEnd w:id="61"/>
      <w:r w:rsidR="00C37CDB">
        <w:rPr>
          <w:i/>
          <w:spacing w:val="-2"/>
        </w:rPr>
        <w:t xml:space="preserve">.  </w:t>
      </w:r>
      <w:r w:rsidR="00C37CDB">
        <w:rPr>
          <w:i/>
        </w:rPr>
        <w:t>The</w:t>
      </w:r>
      <w:r w:rsidR="00C37CDB">
        <w:rPr>
          <w:i/>
          <w:spacing w:val="-5"/>
        </w:rPr>
        <w:t xml:space="preserve"> </w:t>
      </w:r>
      <w:r w:rsidR="00C37CDB">
        <w:rPr>
          <w:i/>
          <w:spacing w:val="-1"/>
        </w:rPr>
        <w:t>CT</w:t>
      </w:r>
      <w:r w:rsidR="00C37CDB">
        <w:rPr>
          <w:i/>
          <w:spacing w:val="-8"/>
        </w:rPr>
        <w:t xml:space="preserve"> and HRSG DB are</w:t>
      </w:r>
      <w:r w:rsidR="00C37CDB">
        <w:rPr>
          <w:i/>
          <w:spacing w:val="-6"/>
        </w:rPr>
        <w:t xml:space="preserve"> </w:t>
      </w:r>
      <w:r w:rsidR="00C37CDB">
        <w:rPr>
          <w:i/>
          <w:spacing w:val="-2"/>
        </w:rPr>
        <w:t>regulated</w:t>
      </w:r>
      <w:r w:rsidR="00C37CDB">
        <w:rPr>
          <w:i/>
          <w:spacing w:val="-6"/>
        </w:rPr>
        <w:t xml:space="preserve"> </w:t>
      </w:r>
      <w:r w:rsidR="00C37CDB">
        <w:rPr>
          <w:i/>
          <w:spacing w:val="-1"/>
        </w:rPr>
        <w:t>under</w:t>
      </w:r>
      <w:r w:rsidR="00C37CDB">
        <w:rPr>
          <w:i/>
          <w:spacing w:val="-6"/>
        </w:rPr>
        <w:t xml:space="preserve"> </w:t>
      </w:r>
      <w:r w:rsidR="00C7699D">
        <w:rPr>
          <w:i/>
          <w:spacing w:val="-6"/>
        </w:rPr>
        <w:t xml:space="preserve">Rule 62-212.400, F.A.C., PSD; and </w:t>
      </w:r>
      <w:r w:rsidR="00C37CDB">
        <w:rPr>
          <w:i/>
          <w:spacing w:val="-2"/>
        </w:rPr>
        <w:t>Acid</w:t>
      </w:r>
      <w:r w:rsidR="00C37CDB">
        <w:rPr>
          <w:i/>
          <w:spacing w:val="-6"/>
        </w:rPr>
        <w:t xml:space="preserve"> </w:t>
      </w:r>
      <w:r w:rsidR="00C37CDB">
        <w:rPr>
          <w:i/>
          <w:spacing w:val="-1"/>
        </w:rPr>
        <w:t>Rain,</w:t>
      </w:r>
      <w:r w:rsidR="00C37CDB">
        <w:rPr>
          <w:i/>
          <w:spacing w:val="-6"/>
        </w:rPr>
        <w:t xml:space="preserve"> </w:t>
      </w:r>
      <w:r w:rsidR="00C37CDB">
        <w:rPr>
          <w:i/>
          <w:spacing w:val="-1"/>
        </w:rPr>
        <w:t>Phase</w:t>
      </w:r>
      <w:r w:rsidR="00C37CDB">
        <w:rPr>
          <w:i/>
          <w:spacing w:val="-7"/>
        </w:rPr>
        <w:t xml:space="preserve"> </w:t>
      </w:r>
      <w:r w:rsidR="00C37CDB">
        <w:rPr>
          <w:i/>
          <w:spacing w:val="-2"/>
        </w:rPr>
        <w:t>II.</w:t>
      </w:r>
      <w:r>
        <w:rPr>
          <w:i/>
          <w:spacing w:val="-2"/>
        </w:rPr>
        <w:t>}</w:t>
      </w:r>
    </w:p>
    <w:p w14:paraId="0B540F8D" w14:textId="77777777" w:rsidR="00054D9B" w:rsidRPr="00054D9B" w:rsidRDefault="00054D9B" w:rsidP="00054D9B">
      <w:pPr>
        <w:tabs>
          <w:tab w:val="left" w:pos="0"/>
        </w:tabs>
        <w:spacing w:after="120"/>
        <w:ind w:left="360" w:hanging="360"/>
        <w:rPr>
          <w:b/>
          <w:u w:val="single"/>
        </w:rPr>
      </w:pPr>
      <w:r w:rsidRPr="00054D9B">
        <w:rPr>
          <w:b/>
          <w:u w:val="single"/>
        </w:rPr>
        <w:t>Essential Potential to Emit (PTE) Parameters</w:t>
      </w:r>
    </w:p>
    <w:p w14:paraId="59BEE49F" w14:textId="44947B19" w:rsidR="006B62D3" w:rsidRPr="00155A9F" w:rsidRDefault="005D53AD" w:rsidP="00C37CDB">
      <w:pPr>
        <w:numPr>
          <w:ilvl w:val="0"/>
          <w:numId w:val="4"/>
        </w:numPr>
        <w:tabs>
          <w:tab w:val="clear" w:pos="1296"/>
        </w:tabs>
        <w:spacing w:after="60"/>
        <w:ind w:left="360" w:hanging="360"/>
      </w:pPr>
      <w:bookmarkStart w:id="62" w:name="_Ref13745274"/>
      <w:r>
        <w:rPr>
          <w:u w:val="single"/>
        </w:rPr>
        <w:t xml:space="preserve">Design </w:t>
      </w:r>
      <w:r w:rsidR="006B62D3" w:rsidRPr="00155A9F">
        <w:rPr>
          <w:u w:val="single"/>
        </w:rPr>
        <w:t>Capacity</w:t>
      </w:r>
      <w:r w:rsidR="006B62D3" w:rsidRPr="00155A9F">
        <w:rPr>
          <w:spacing w:val="-1"/>
        </w:rPr>
        <w:t xml:space="preserve">. </w:t>
      </w:r>
      <w:r w:rsidR="006B62D3" w:rsidRPr="00155A9F">
        <w:t xml:space="preserve"> Based on operation at 100% load and a compressor inlet air temperature of 59°F, the maximum design </w:t>
      </w:r>
      <w:r w:rsidR="0076187D" w:rsidRPr="00155A9F">
        <w:t>capacity</w:t>
      </w:r>
      <w:r w:rsidR="006B62D3" w:rsidRPr="00155A9F">
        <w:t xml:space="preserve"> of </w:t>
      </w:r>
      <w:r w:rsidR="0076187D" w:rsidRPr="00155A9F">
        <w:t>CT and HRSG DB</w:t>
      </w:r>
      <w:r w:rsidR="006B62D3" w:rsidRPr="00155A9F">
        <w:t xml:space="preserve"> is as follows:</w:t>
      </w:r>
      <w:bookmarkEnd w:id="62"/>
    </w:p>
    <w:tbl>
      <w:tblPr>
        <w:tblW w:w="7110" w:type="dxa"/>
        <w:tblLayout w:type="fixed"/>
        <w:tblLook w:val="0000" w:firstRow="0" w:lastRow="0" w:firstColumn="0" w:lastColumn="0" w:noHBand="0" w:noVBand="0"/>
      </w:tblPr>
      <w:tblGrid>
        <w:gridCol w:w="2160"/>
        <w:gridCol w:w="2790"/>
        <w:gridCol w:w="2160"/>
      </w:tblGrid>
      <w:tr w:rsidR="006B62D3" w:rsidRPr="00155A9F" w14:paraId="6607139B" w14:textId="77777777" w:rsidTr="00057F29">
        <w:tc>
          <w:tcPr>
            <w:tcW w:w="2160" w:type="dxa"/>
            <w:vAlign w:val="center"/>
          </w:tcPr>
          <w:p w14:paraId="0B55819B" w14:textId="7DB908C9" w:rsidR="006B62D3" w:rsidRPr="00155A9F" w:rsidRDefault="00B31502" w:rsidP="00057F29">
            <w:pPr>
              <w:jc w:val="center"/>
            </w:pPr>
            <w:r w:rsidRPr="00155A9F">
              <w:rPr>
                <w:u w:val="single"/>
              </w:rPr>
              <w:t>EU</w:t>
            </w:r>
            <w:r w:rsidR="006B62D3" w:rsidRPr="00155A9F">
              <w:rPr>
                <w:u w:val="single"/>
              </w:rPr>
              <w:t xml:space="preserve"> No.</w:t>
            </w:r>
          </w:p>
        </w:tc>
        <w:tc>
          <w:tcPr>
            <w:tcW w:w="2790" w:type="dxa"/>
            <w:vAlign w:val="center"/>
          </w:tcPr>
          <w:p w14:paraId="6A59C29D" w14:textId="77777777" w:rsidR="006B62D3" w:rsidRPr="00155A9F" w:rsidRDefault="006B62D3" w:rsidP="00057F29">
            <w:pPr>
              <w:jc w:val="center"/>
            </w:pPr>
            <w:r w:rsidRPr="00155A9F">
              <w:rPr>
                <w:u w:val="single"/>
              </w:rPr>
              <w:t>MMBtu/hour Heat Input</w:t>
            </w:r>
          </w:p>
        </w:tc>
        <w:tc>
          <w:tcPr>
            <w:tcW w:w="2160" w:type="dxa"/>
            <w:vAlign w:val="center"/>
          </w:tcPr>
          <w:p w14:paraId="108C00CB" w14:textId="77777777" w:rsidR="006B62D3" w:rsidRPr="00155A9F" w:rsidRDefault="006B62D3" w:rsidP="00057F29">
            <w:pPr>
              <w:jc w:val="center"/>
            </w:pPr>
            <w:r w:rsidRPr="00155A9F">
              <w:rPr>
                <w:u w:val="single"/>
              </w:rPr>
              <w:t>Fuel Type</w:t>
            </w:r>
          </w:p>
        </w:tc>
      </w:tr>
      <w:tr w:rsidR="006B62D3" w:rsidRPr="00155A9F" w14:paraId="21F2550A" w14:textId="77777777" w:rsidTr="00057F29">
        <w:tc>
          <w:tcPr>
            <w:tcW w:w="2160" w:type="dxa"/>
            <w:vAlign w:val="center"/>
          </w:tcPr>
          <w:p w14:paraId="3888136D" w14:textId="467DFED9" w:rsidR="006B62D3" w:rsidRPr="00155A9F" w:rsidRDefault="006B62D3" w:rsidP="00057F29">
            <w:pPr>
              <w:jc w:val="center"/>
            </w:pPr>
            <w:r w:rsidRPr="00155A9F">
              <w:t>005</w:t>
            </w:r>
          </w:p>
        </w:tc>
        <w:tc>
          <w:tcPr>
            <w:tcW w:w="2790" w:type="dxa"/>
            <w:vAlign w:val="center"/>
          </w:tcPr>
          <w:p w14:paraId="575E0893" w14:textId="1D4212DC" w:rsidR="006B62D3" w:rsidRPr="00155A9F" w:rsidRDefault="006B62D3" w:rsidP="00057F29">
            <w:pPr>
              <w:jc w:val="center"/>
            </w:pPr>
            <w:r w:rsidRPr="00155A9F">
              <w:t>188</w:t>
            </w:r>
            <w:r w:rsidR="00B31502" w:rsidRPr="00155A9F">
              <w:t xml:space="preserve"> (LHV)</w:t>
            </w:r>
          </w:p>
        </w:tc>
        <w:tc>
          <w:tcPr>
            <w:tcW w:w="2160" w:type="dxa"/>
            <w:vAlign w:val="center"/>
          </w:tcPr>
          <w:p w14:paraId="4D7BD049" w14:textId="77777777" w:rsidR="006B62D3" w:rsidRPr="00155A9F" w:rsidRDefault="006B62D3" w:rsidP="00057F29">
            <w:pPr>
              <w:jc w:val="center"/>
            </w:pPr>
            <w:r w:rsidRPr="00155A9F">
              <w:t>Natural Gas</w:t>
            </w:r>
          </w:p>
        </w:tc>
      </w:tr>
      <w:tr w:rsidR="006B62D3" w:rsidRPr="00155A9F" w14:paraId="055B0591" w14:textId="77777777" w:rsidTr="00057F29">
        <w:tc>
          <w:tcPr>
            <w:tcW w:w="2160" w:type="dxa"/>
            <w:vAlign w:val="center"/>
          </w:tcPr>
          <w:p w14:paraId="1C6F5C9C" w14:textId="718F2B1A" w:rsidR="006B62D3" w:rsidRPr="00155A9F" w:rsidRDefault="006B62D3" w:rsidP="00057F29">
            <w:pPr>
              <w:jc w:val="center"/>
            </w:pPr>
            <w:r w:rsidRPr="00155A9F">
              <w:t>007</w:t>
            </w:r>
          </w:p>
        </w:tc>
        <w:tc>
          <w:tcPr>
            <w:tcW w:w="2790" w:type="dxa"/>
            <w:vAlign w:val="center"/>
          </w:tcPr>
          <w:p w14:paraId="77409DD1" w14:textId="6F5A63F3" w:rsidR="006B62D3" w:rsidRPr="00155A9F" w:rsidRDefault="00B31502" w:rsidP="00057F29">
            <w:pPr>
              <w:jc w:val="center"/>
            </w:pPr>
            <w:r w:rsidRPr="00155A9F">
              <w:t>533 (HHV)</w:t>
            </w:r>
          </w:p>
        </w:tc>
        <w:tc>
          <w:tcPr>
            <w:tcW w:w="2160" w:type="dxa"/>
            <w:vAlign w:val="center"/>
          </w:tcPr>
          <w:p w14:paraId="04F35044" w14:textId="6C6A2BF4" w:rsidR="006B62D3" w:rsidRPr="00155A9F" w:rsidRDefault="006B62D3" w:rsidP="00057F29">
            <w:pPr>
              <w:jc w:val="center"/>
            </w:pPr>
            <w:r w:rsidRPr="00155A9F">
              <w:t>Natural Gas</w:t>
            </w:r>
          </w:p>
        </w:tc>
      </w:tr>
    </w:tbl>
    <w:p w14:paraId="71656C86" w14:textId="574DD3E9" w:rsidR="005C0390" w:rsidRPr="00FD6FB9" w:rsidRDefault="00054D9B" w:rsidP="00FD6FB9">
      <w:pPr>
        <w:spacing w:after="120"/>
        <w:ind w:left="360"/>
        <w:rPr>
          <w:u w:val="double"/>
        </w:rPr>
      </w:pPr>
      <w:r w:rsidRPr="00155A9F">
        <w:t xml:space="preserve">The </w:t>
      </w:r>
      <w:r w:rsidR="00A17716" w:rsidRPr="00155A9F">
        <w:t xml:space="preserve">maximum design </w:t>
      </w:r>
      <w:r w:rsidRPr="00155A9F">
        <w:t xml:space="preserve">heat input to the </w:t>
      </w:r>
      <w:r w:rsidR="00A56616" w:rsidRPr="00155A9F">
        <w:t>CT</w:t>
      </w:r>
      <w:r w:rsidRPr="00155A9F">
        <w:t xml:space="preserve"> </w:t>
      </w:r>
      <w:r w:rsidR="00A17716" w:rsidRPr="00155A9F">
        <w:t>is based on the</w:t>
      </w:r>
      <w:r w:rsidRPr="00155A9F">
        <w:t xml:space="preserve"> values defined by the manufacturer’s performance curve of heat input rate vs. compressor inlet temperature.  The maximum heat input limits are based on the lower heating value (LHV) of natural gas</w:t>
      </w:r>
      <w:r w:rsidR="00B31502" w:rsidRPr="00155A9F">
        <w:t xml:space="preserve"> </w:t>
      </w:r>
      <w:bookmarkStart w:id="63" w:name="_Hlk20409405"/>
      <w:r w:rsidR="00B31502" w:rsidRPr="00155A9F">
        <w:t>(</w:t>
      </w:r>
      <w:r w:rsidR="006F0F6A">
        <w:t>950</w:t>
      </w:r>
      <w:r w:rsidR="00B31502" w:rsidRPr="00155A9F">
        <w:t xml:space="preserve"> </w:t>
      </w:r>
      <w:r w:rsidR="006F0F6A">
        <w:t>Btu/scf</w:t>
      </w:r>
      <w:r w:rsidR="00B31502" w:rsidRPr="00155A9F">
        <w:t>)</w:t>
      </w:r>
      <w:bookmarkEnd w:id="63"/>
      <w:r w:rsidR="000E67A1">
        <w:t>,</w:t>
      </w:r>
      <w:r w:rsidR="00D960EC">
        <w:t xml:space="preserve"> </w:t>
      </w:r>
      <w:r w:rsidRPr="00155A9F">
        <w:t xml:space="preserve">100% load and ambient conditions of 60% relative humidity and 14.7 </w:t>
      </w:r>
      <w:r w:rsidR="000E67A1" w:rsidRPr="000E67A1">
        <w:t>pounds per square inch, absolute (psia)</w:t>
      </w:r>
      <w:r w:rsidRPr="00155A9F">
        <w:t>.  The maximum heat input rates will vary depending upon ambient conditions,</w:t>
      </w:r>
      <w:r w:rsidR="00A56616" w:rsidRPr="00155A9F">
        <w:t xml:space="preserve"> and</w:t>
      </w:r>
      <w:r w:rsidRPr="00155A9F">
        <w:t xml:space="preserve"> the</w:t>
      </w:r>
      <w:r w:rsidR="00A56616" w:rsidRPr="00155A9F">
        <w:t>,</w:t>
      </w:r>
      <w:r w:rsidRPr="00155A9F">
        <w:t xml:space="preserve"> </w:t>
      </w:r>
      <w:r w:rsidR="00A17716" w:rsidRPr="00155A9F">
        <w:t>CT</w:t>
      </w:r>
      <w:r w:rsidRPr="00155A9F">
        <w:t xml:space="preserve"> characteristics and </w:t>
      </w:r>
      <w:r w:rsidR="00A56616" w:rsidRPr="00155A9F">
        <w:t>load</w:t>
      </w:r>
      <w:r w:rsidRPr="00155A9F">
        <w:t>.</w:t>
      </w:r>
      <w:r w:rsidR="00FD6FB9" w:rsidRPr="00155A9F">
        <w:t xml:space="preserve">  </w:t>
      </w:r>
      <w:r w:rsidR="00913243" w:rsidRPr="00155A9F">
        <w:rPr>
          <w:i/>
          <w:spacing w:val="-2"/>
        </w:rPr>
        <w:t>{Permitting</w:t>
      </w:r>
      <w:r w:rsidR="00913243" w:rsidRPr="00155A9F">
        <w:rPr>
          <w:i/>
          <w:spacing w:val="-7"/>
        </w:rPr>
        <w:t xml:space="preserve"> </w:t>
      </w:r>
      <w:r w:rsidR="00913243" w:rsidRPr="00155A9F">
        <w:rPr>
          <w:i/>
          <w:spacing w:val="-2"/>
        </w:rPr>
        <w:t>Note:</w:t>
      </w:r>
      <w:r w:rsidR="00913243" w:rsidRPr="00155A9F">
        <w:rPr>
          <w:i/>
          <w:spacing w:val="43"/>
        </w:rPr>
        <w:t xml:space="preserve"> </w:t>
      </w:r>
      <w:r w:rsidR="00913243" w:rsidRPr="00155A9F">
        <w:rPr>
          <w:i/>
        </w:rPr>
        <w:t>The</w:t>
      </w:r>
      <w:r w:rsidR="00913243" w:rsidRPr="00155A9F">
        <w:rPr>
          <w:i/>
          <w:spacing w:val="-7"/>
        </w:rPr>
        <w:t xml:space="preserve"> </w:t>
      </w:r>
      <w:r w:rsidR="00A17716" w:rsidRPr="00155A9F">
        <w:rPr>
          <w:i/>
          <w:szCs w:val="22"/>
        </w:rPr>
        <w:t>maximum design heat input rates to the CT</w:t>
      </w:r>
      <w:r w:rsidR="00FD6FB9" w:rsidRPr="00155A9F">
        <w:rPr>
          <w:i/>
          <w:spacing w:val="-7"/>
        </w:rPr>
        <w:t xml:space="preserve"> </w:t>
      </w:r>
      <w:r w:rsidR="00784951" w:rsidRPr="00155A9F">
        <w:rPr>
          <w:i/>
          <w:spacing w:val="-7"/>
        </w:rPr>
        <w:t xml:space="preserve">are </w:t>
      </w:r>
      <w:r w:rsidR="00913243" w:rsidRPr="00375880">
        <w:rPr>
          <w:i/>
          <w:spacing w:val="-1"/>
        </w:rPr>
        <w:t>480</w:t>
      </w:r>
      <w:r w:rsidR="00913243" w:rsidRPr="00155A9F">
        <w:rPr>
          <w:i/>
          <w:spacing w:val="-6"/>
        </w:rPr>
        <w:t xml:space="preserve"> </w:t>
      </w:r>
      <w:r w:rsidR="00913243" w:rsidRPr="00155A9F">
        <w:rPr>
          <w:i/>
          <w:spacing w:val="-2"/>
        </w:rPr>
        <w:t>MMBtu/hou</w:t>
      </w:r>
      <w:r w:rsidR="00A17716" w:rsidRPr="00155A9F">
        <w:rPr>
          <w:i/>
          <w:spacing w:val="-2"/>
        </w:rPr>
        <w:t>r</w:t>
      </w:r>
      <w:r w:rsidR="00784951" w:rsidRPr="00155A9F">
        <w:rPr>
          <w:i/>
          <w:spacing w:val="-2"/>
        </w:rPr>
        <w:t xml:space="preserve"> (LHV)</w:t>
      </w:r>
      <w:r w:rsidR="00A17716" w:rsidRPr="00155A9F">
        <w:rPr>
          <w:i/>
          <w:spacing w:val="-2"/>
        </w:rPr>
        <w:t xml:space="preserve"> and </w:t>
      </w:r>
      <w:r w:rsidR="00B31502" w:rsidRPr="00155A9F">
        <w:rPr>
          <w:i/>
          <w:spacing w:val="-2"/>
        </w:rPr>
        <w:t>533</w:t>
      </w:r>
      <w:r w:rsidR="00A17716" w:rsidRPr="00155A9F">
        <w:rPr>
          <w:i/>
          <w:spacing w:val="-2"/>
        </w:rPr>
        <w:t xml:space="preserve"> MMBtu/hour</w:t>
      </w:r>
      <w:r w:rsidR="00784951" w:rsidRPr="00155A9F">
        <w:rPr>
          <w:i/>
          <w:spacing w:val="-2"/>
        </w:rPr>
        <w:t xml:space="preserve"> (high heating value</w:t>
      </w:r>
      <w:r w:rsidR="00B31502" w:rsidRPr="00155A9F">
        <w:rPr>
          <w:i/>
          <w:spacing w:val="-2"/>
        </w:rPr>
        <w:t xml:space="preserve"> (HHV)</w:t>
      </w:r>
      <w:r w:rsidR="00784951" w:rsidRPr="00155A9F">
        <w:rPr>
          <w:i/>
          <w:spacing w:val="-2"/>
        </w:rPr>
        <w:t xml:space="preserve">) at </w:t>
      </w:r>
      <w:r w:rsidR="00784951" w:rsidRPr="00155A9F">
        <w:rPr>
          <w:i/>
          <w:szCs w:val="22"/>
        </w:rPr>
        <w:t>a compressor inlet temperature of 59°F</w:t>
      </w:r>
      <w:r w:rsidR="00FD6FB9" w:rsidRPr="00155A9F">
        <w:rPr>
          <w:i/>
          <w:spacing w:val="-2"/>
        </w:rPr>
        <w:t>.</w:t>
      </w:r>
      <w:r w:rsidR="00D957EC" w:rsidRPr="00155A9F">
        <w:rPr>
          <w:i/>
          <w:spacing w:val="-2"/>
        </w:rPr>
        <w:t>}</w:t>
      </w:r>
      <w:r w:rsidR="00FD6FB9" w:rsidRPr="00155A9F">
        <w:rPr>
          <w:i/>
          <w:spacing w:val="-2"/>
        </w:rPr>
        <w:t xml:space="preserve">  </w:t>
      </w:r>
      <w:r w:rsidR="005C0390" w:rsidRPr="00155A9F">
        <w:t xml:space="preserve">[Rules 62-4.160(2), 62-204.800, 62-210.200(PTE), F.A.C., Permit No. </w:t>
      </w:r>
      <w:r w:rsidR="00721084" w:rsidRPr="00155A9F">
        <w:t>0010001-022-AC</w:t>
      </w:r>
      <w:r w:rsidR="005C0390" w:rsidRPr="00155A9F">
        <w:t>]</w:t>
      </w:r>
    </w:p>
    <w:p w14:paraId="7491E8D9" w14:textId="77777777" w:rsidR="00DA58BA" w:rsidRDefault="00054D9B" w:rsidP="00200C17">
      <w:pPr>
        <w:numPr>
          <w:ilvl w:val="0"/>
          <w:numId w:val="4"/>
        </w:numPr>
        <w:tabs>
          <w:tab w:val="clear" w:pos="1296"/>
        </w:tabs>
        <w:spacing w:after="120"/>
        <w:ind w:left="360" w:hanging="360"/>
        <w:sectPr w:rsidR="00DA58BA" w:rsidSect="00D357D9">
          <w:headerReference w:type="even" r:id="rId42"/>
          <w:headerReference w:type="default" r:id="rId43"/>
          <w:headerReference w:type="first" r:id="rId44"/>
          <w:pgSz w:w="12240" w:h="15840" w:code="1"/>
          <w:pgMar w:top="1080" w:right="1080" w:bottom="1080" w:left="1080" w:header="720" w:footer="720" w:gutter="0"/>
          <w:paperSrc w:first="7" w:other="7"/>
          <w:cols w:space="720"/>
        </w:sectPr>
      </w:pPr>
      <w:r w:rsidRPr="00054D9B">
        <w:rPr>
          <w:u w:val="single"/>
        </w:rPr>
        <w:t xml:space="preserve">Emissions Unit Operating Rate Limitation </w:t>
      </w:r>
      <w:r w:rsidR="00E37DA7">
        <w:rPr>
          <w:u w:val="single"/>
        </w:rPr>
        <w:t>During</w:t>
      </w:r>
      <w:r w:rsidRPr="00054D9B">
        <w:rPr>
          <w:u w:val="single"/>
        </w:rPr>
        <w:t xml:space="preserve"> Testing</w:t>
      </w:r>
      <w:r w:rsidRPr="00054D9B">
        <w:t>.  See the related testing provisions in Appendix TR, Facility-wide Testing Requirements.  [Rule 62-297.310(</w:t>
      </w:r>
      <w:r w:rsidR="00340EC9">
        <w:t>3</w:t>
      </w:r>
      <w:r w:rsidRPr="00054D9B">
        <w:t>), F.A.C.]</w:t>
      </w:r>
    </w:p>
    <w:p w14:paraId="4ABD8C2B" w14:textId="77777777" w:rsidR="00054D9B" w:rsidRPr="00054D9B" w:rsidRDefault="00054D9B" w:rsidP="00200C17">
      <w:pPr>
        <w:numPr>
          <w:ilvl w:val="0"/>
          <w:numId w:val="4"/>
        </w:numPr>
        <w:tabs>
          <w:tab w:val="clear" w:pos="1296"/>
        </w:tabs>
        <w:spacing w:after="120"/>
        <w:ind w:left="360" w:hanging="360"/>
        <w:contextualSpacing/>
        <w:rPr>
          <w:u w:val="single"/>
        </w:rPr>
      </w:pPr>
      <w:r w:rsidRPr="00054D9B">
        <w:rPr>
          <w:u w:val="single"/>
        </w:rPr>
        <w:lastRenderedPageBreak/>
        <w:t>Methods of Operation – Fuels</w:t>
      </w:r>
      <w:r w:rsidRPr="00054D9B">
        <w:t>.</w:t>
      </w:r>
    </w:p>
    <w:p w14:paraId="5E94BAA1" w14:textId="4DF3B73C" w:rsidR="001414AA" w:rsidRDefault="001414AA" w:rsidP="001414AA">
      <w:pPr>
        <w:numPr>
          <w:ilvl w:val="1"/>
          <w:numId w:val="4"/>
        </w:numPr>
        <w:tabs>
          <w:tab w:val="clear" w:pos="360"/>
        </w:tabs>
        <w:ind w:hanging="360"/>
        <w:rPr>
          <w:szCs w:val="22"/>
        </w:rPr>
      </w:pPr>
      <w:r w:rsidRPr="00ED4CA8">
        <w:rPr>
          <w:i/>
          <w:szCs w:val="22"/>
        </w:rPr>
        <w:t>CT</w:t>
      </w:r>
      <w:r>
        <w:rPr>
          <w:szCs w:val="22"/>
        </w:rPr>
        <w:t>.  Natural gas with the</w:t>
      </w:r>
      <w:r w:rsidR="006C4DE6">
        <w:rPr>
          <w:szCs w:val="22"/>
        </w:rPr>
        <w:t xml:space="preserve"> following maximum fuel sulfur contents:</w:t>
      </w:r>
    </w:p>
    <w:p w14:paraId="79FB1904" w14:textId="1BDDB6EF" w:rsidR="001414AA" w:rsidRPr="006C4DE6" w:rsidRDefault="006C4DE6" w:rsidP="00E172AB">
      <w:pPr>
        <w:pStyle w:val="ListParagraph"/>
        <w:numPr>
          <w:ilvl w:val="0"/>
          <w:numId w:val="33"/>
        </w:numPr>
        <w:contextualSpacing w:val="0"/>
        <w:rPr>
          <w:szCs w:val="22"/>
        </w:rPr>
      </w:pPr>
      <w:r>
        <w:t>2 gr S/100 scf, annual average based on vendor data.</w:t>
      </w:r>
    </w:p>
    <w:p w14:paraId="0F87633D" w14:textId="4C6653FA" w:rsidR="006C4DE6" w:rsidRPr="00977F16" w:rsidRDefault="006C4DE6" w:rsidP="00E172AB">
      <w:pPr>
        <w:pStyle w:val="ListParagraph"/>
        <w:numPr>
          <w:ilvl w:val="0"/>
          <w:numId w:val="33"/>
        </w:numPr>
        <w:contextualSpacing w:val="0"/>
      </w:pPr>
      <w:r w:rsidRPr="00977F16">
        <w:t>0.8</w:t>
      </w:r>
      <w:r w:rsidR="00977F16">
        <w:t>%</w:t>
      </w:r>
      <w:r w:rsidR="00C53D1A">
        <w:t>,</w:t>
      </w:r>
      <w:r w:rsidRPr="00977F16">
        <w:t xml:space="preserve"> by weight (8</w:t>
      </w:r>
      <w:r w:rsidR="00977F16">
        <w:t>,</w:t>
      </w:r>
      <w:r w:rsidRPr="00977F16">
        <w:t xml:space="preserve">000 </w:t>
      </w:r>
      <w:r w:rsidR="00D957EC">
        <w:t>parts per million</w:t>
      </w:r>
      <w:r w:rsidR="00977F16">
        <w:t xml:space="preserve">, </w:t>
      </w:r>
      <w:r w:rsidR="00BC34D9">
        <w:t xml:space="preserve">by </w:t>
      </w:r>
      <w:r w:rsidRPr="00977F16">
        <w:t>w</w:t>
      </w:r>
      <w:r w:rsidR="00977F16">
        <w:t>e</w:t>
      </w:r>
      <w:r w:rsidR="00BC34D9">
        <w:t>ight</w:t>
      </w:r>
      <w:r w:rsidR="00622A40">
        <w:t xml:space="preserve"> (ppmw</w:t>
      </w:r>
      <w:r w:rsidR="00276813">
        <w:t>)</w:t>
      </w:r>
      <w:r w:rsidRPr="00977F16">
        <w:t>).</w:t>
      </w:r>
      <w:r w:rsidR="00BC34D9">
        <w:t xml:space="preserve">  </w:t>
      </w:r>
      <w:r w:rsidR="00BC34D9" w:rsidRPr="00BC34D9">
        <w:rPr>
          <w:i/>
        </w:rPr>
        <w:t>{Permitting Note:  The 2 gr S/100 scf of natural gas ensures compliance with this sulfur limit of 0.8%</w:t>
      </w:r>
      <w:r w:rsidR="00C53D1A">
        <w:rPr>
          <w:i/>
        </w:rPr>
        <w:t>,</w:t>
      </w:r>
      <w:r w:rsidR="00BC34D9" w:rsidRPr="00BC34D9">
        <w:rPr>
          <w:i/>
        </w:rPr>
        <w:t xml:space="preserve"> by weight (8,000 ppmw) or less.}</w:t>
      </w:r>
    </w:p>
    <w:p w14:paraId="7FD9A5AB" w14:textId="07030BEF" w:rsidR="00977F16" w:rsidRPr="00977F16" w:rsidRDefault="00EB0447" w:rsidP="00977F16">
      <w:pPr>
        <w:numPr>
          <w:ilvl w:val="1"/>
          <w:numId w:val="4"/>
        </w:numPr>
        <w:tabs>
          <w:tab w:val="clear" w:pos="360"/>
        </w:tabs>
        <w:ind w:hanging="360"/>
        <w:rPr>
          <w:szCs w:val="22"/>
        </w:rPr>
      </w:pPr>
      <w:r>
        <w:rPr>
          <w:i/>
          <w:szCs w:val="22"/>
        </w:rPr>
        <w:t>HRSG</w:t>
      </w:r>
      <w:r w:rsidR="00977F16">
        <w:rPr>
          <w:i/>
          <w:szCs w:val="22"/>
        </w:rPr>
        <w:t xml:space="preserve"> DB</w:t>
      </w:r>
      <w:r w:rsidR="00330E76" w:rsidRPr="00330E76">
        <w:rPr>
          <w:i/>
          <w:szCs w:val="22"/>
        </w:rPr>
        <w:t xml:space="preserve">. </w:t>
      </w:r>
      <w:r w:rsidR="00977F16">
        <w:rPr>
          <w:i/>
          <w:szCs w:val="22"/>
        </w:rPr>
        <w:t xml:space="preserve"> </w:t>
      </w:r>
      <w:r w:rsidR="00A372BB" w:rsidRPr="00A372BB">
        <w:rPr>
          <w:szCs w:val="22"/>
        </w:rPr>
        <w:t>Natural gas with a m</w:t>
      </w:r>
      <w:r w:rsidR="00A372BB" w:rsidRPr="00A372BB">
        <w:t>aximum fuel sulfur content of 2 gr S/100 scf, annual average based on vendor data</w:t>
      </w:r>
      <w:r w:rsidR="00A372BB">
        <w:t>.</w:t>
      </w:r>
    </w:p>
    <w:p w14:paraId="4A3B4099" w14:textId="26D85B5E" w:rsidR="00054D9B" w:rsidRPr="00054D9B" w:rsidRDefault="00054D9B" w:rsidP="00EB0447">
      <w:pPr>
        <w:spacing w:after="120"/>
        <w:ind w:left="360"/>
      </w:pPr>
      <w:r w:rsidRPr="00054D9B">
        <w:t>[Rule</w:t>
      </w:r>
      <w:r w:rsidR="00ED4CA8">
        <w:t>s</w:t>
      </w:r>
      <w:r w:rsidRPr="00054D9B">
        <w:t xml:space="preserve"> 62-</w:t>
      </w:r>
      <w:r w:rsidR="00ED4CA8">
        <w:t>204.800(8)(b), 62-212.400(12) &amp; 62-296.406</w:t>
      </w:r>
      <w:r w:rsidRPr="00054D9B">
        <w:t>, F.A.C.</w:t>
      </w:r>
      <w:r w:rsidR="00ED4CA8">
        <w:t xml:space="preserve">; 40 CFR 60.333; 40 CFR 75; </w:t>
      </w:r>
      <w:r w:rsidRPr="00054D9B">
        <w:t>and Permit No</w:t>
      </w:r>
      <w:r w:rsidR="00EB0447">
        <w:t>s</w:t>
      </w:r>
      <w:r w:rsidRPr="00054D9B">
        <w:t xml:space="preserve">. </w:t>
      </w:r>
      <w:r w:rsidR="00EB0447">
        <w:t>0010001-018-AC and 0010001-022-AC</w:t>
      </w:r>
      <w:r w:rsidRPr="00054D9B">
        <w:t>]</w:t>
      </w:r>
    </w:p>
    <w:p w14:paraId="0FC17102" w14:textId="17EBB6D8" w:rsidR="00054D9B" w:rsidRPr="00047E92" w:rsidRDefault="00054D9B" w:rsidP="00200C17">
      <w:pPr>
        <w:numPr>
          <w:ilvl w:val="0"/>
          <w:numId w:val="4"/>
        </w:numPr>
        <w:tabs>
          <w:tab w:val="clear" w:pos="1296"/>
        </w:tabs>
        <w:spacing w:after="120"/>
        <w:ind w:left="360" w:hanging="360"/>
        <w:contextualSpacing/>
        <w:rPr>
          <w:u w:val="single"/>
        </w:rPr>
      </w:pPr>
      <w:r w:rsidRPr="00054D9B">
        <w:rPr>
          <w:u w:val="single"/>
        </w:rPr>
        <w:t>Hours of Operation</w:t>
      </w:r>
      <w:r w:rsidRPr="00054D9B">
        <w:t>.</w:t>
      </w:r>
      <w:r w:rsidR="00047E92" w:rsidRPr="00047E92">
        <w:t xml:space="preserve">  </w:t>
      </w:r>
      <w:r w:rsidR="00EB0447" w:rsidRPr="002C3E36">
        <w:rPr>
          <w:szCs w:val="22"/>
        </w:rPr>
        <w:t>The</w:t>
      </w:r>
      <w:r w:rsidR="00EB0447">
        <w:rPr>
          <w:szCs w:val="22"/>
        </w:rPr>
        <w:t xml:space="preserve"> CT and HRSG DB</w:t>
      </w:r>
      <w:r w:rsidR="00EB0447" w:rsidRPr="002C3E36">
        <w:rPr>
          <w:spacing w:val="-4"/>
          <w:szCs w:val="22"/>
        </w:rPr>
        <w:t xml:space="preserve"> </w:t>
      </w:r>
      <w:r w:rsidR="00EB0447" w:rsidRPr="002C3E36">
        <w:rPr>
          <w:spacing w:val="-2"/>
          <w:szCs w:val="22"/>
        </w:rPr>
        <w:t>may</w:t>
      </w:r>
      <w:r w:rsidR="00EB0447" w:rsidRPr="002C3E36">
        <w:rPr>
          <w:spacing w:val="-7"/>
          <w:szCs w:val="22"/>
        </w:rPr>
        <w:t xml:space="preserve"> </w:t>
      </w:r>
      <w:r w:rsidR="00EB0447" w:rsidRPr="002C3E36">
        <w:rPr>
          <w:szCs w:val="22"/>
        </w:rPr>
        <w:t>be</w:t>
      </w:r>
      <w:r w:rsidR="00EB0447" w:rsidRPr="002C3E36">
        <w:rPr>
          <w:spacing w:val="-3"/>
          <w:szCs w:val="22"/>
        </w:rPr>
        <w:t xml:space="preserve"> </w:t>
      </w:r>
      <w:r w:rsidR="00EB0447" w:rsidRPr="002C3E36">
        <w:rPr>
          <w:spacing w:val="-2"/>
          <w:szCs w:val="22"/>
        </w:rPr>
        <w:t>operated</w:t>
      </w:r>
      <w:r w:rsidR="00EB0447" w:rsidRPr="002C3E36">
        <w:rPr>
          <w:spacing w:val="-5"/>
          <w:szCs w:val="22"/>
        </w:rPr>
        <w:t xml:space="preserve"> </w:t>
      </w:r>
      <w:r w:rsidR="00EB0447">
        <w:rPr>
          <w:spacing w:val="-5"/>
          <w:szCs w:val="22"/>
        </w:rPr>
        <w:t xml:space="preserve">continuously without restriction.  </w:t>
      </w:r>
    </w:p>
    <w:p w14:paraId="3DC10D47" w14:textId="55B034DF" w:rsidR="000577A0" w:rsidRPr="00054D9B" w:rsidRDefault="00054D9B" w:rsidP="00EB0447">
      <w:pPr>
        <w:spacing w:after="120"/>
        <w:ind w:left="360"/>
      </w:pPr>
      <w:r w:rsidRPr="00054D9B">
        <w:t>[Rule 62-210.200(PTE), F.A.C. and Permit No. 0010001-01</w:t>
      </w:r>
      <w:r w:rsidR="00EB0447">
        <w:t>8</w:t>
      </w:r>
      <w:r w:rsidRPr="00054D9B">
        <w:t>-AC]</w:t>
      </w:r>
    </w:p>
    <w:p w14:paraId="0FCFCEA0" w14:textId="77777777" w:rsidR="00054D9B" w:rsidRPr="00054D9B" w:rsidRDefault="00054D9B" w:rsidP="00054D9B">
      <w:pPr>
        <w:tabs>
          <w:tab w:val="left" w:pos="360"/>
          <w:tab w:val="left" w:pos="720"/>
          <w:tab w:val="left" w:pos="1080"/>
          <w:tab w:val="left" w:pos="1440"/>
        </w:tabs>
        <w:spacing w:after="120"/>
        <w:ind w:left="360" w:hanging="360"/>
        <w:rPr>
          <w:b/>
          <w:u w:val="single"/>
        </w:rPr>
      </w:pPr>
      <w:r w:rsidRPr="00054D9B">
        <w:rPr>
          <w:b/>
          <w:u w:val="single"/>
        </w:rPr>
        <w:t>Control Technology</w:t>
      </w:r>
    </w:p>
    <w:p w14:paraId="32368088" w14:textId="71560AC4" w:rsidR="00586A7A" w:rsidRDefault="00EB0447" w:rsidP="00200C17">
      <w:pPr>
        <w:numPr>
          <w:ilvl w:val="0"/>
          <w:numId w:val="4"/>
        </w:numPr>
        <w:tabs>
          <w:tab w:val="clear" w:pos="1296"/>
        </w:tabs>
        <w:spacing w:after="120"/>
        <w:ind w:left="360" w:hanging="360"/>
      </w:pPr>
      <w:r w:rsidRPr="00EE1623">
        <w:rPr>
          <w:u w:val="single"/>
        </w:rPr>
        <w:t>CT</w:t>
      </w:r>
      <w:r w:rsidR="00054D9B" w:rsidRPr="00EE1623">
        <w:rPr>
          <w:u w:val="single"/>
        </w:rPr>
        <w:t xml:space="preserve"> – Steam Injection</w:t>
      </w:r>
      <w:r w:rsidR="00054D9B" w:rsidRPr="00EE1623">
        <w:t>.  A</w:t>
      </w:r>
      <w:r w:rsidR="00054D9B" w:rsidRPr="00054D9B">
        <w:t xml:space="preserve"> steam injection system </w:t>
      </w:r>
      <w:r w:rsidR="00E50F8B">
        <w:t>is us</w:t>
      </w:r>
      <w:r w:rsidR="00054D9B" w:rsidRPr="00054D9B">
        <w:t xml:space="preserve">ed to reduce </w:t>
      </w:r>
      <w:r w:rsidR="00DA2EAF" w:rsidRPr="00054D9B">
        <w:t>NO</w:t>
      </w:r>
      <w:r w:rsidR="00DA2EAF" w:rsidRPr="00DA2EAF">
        <w:rPr>
          <w:vertAlign w:val="subscript"/>
        </w:rPr>
        <w:t>X</w:t>
      </w:r>
      <w:r w:rsidR="00054D9B" w:rsidRPr="00054D9B">
        <w:t xml:space="preserve"> emissions from the </w:t>
      </w:r>
      <w:r w:rsidR="00E50F8B">
        <w:t>CT</w:t>
      </w:r>
      <w:r w:rsidR="00054D9B" w:rsidRPr="00054D9B">
        <w:t xml:space="preserve"> exhaust.  </w:t>
      </w:r>
      <w:r w:rsidR="00DA2EAF">
        <w:t>T</w:t>
      </w:r>
      <w:r w:rsidR="00054D9B" w:rsidRPr="00054D9B">
        <w:t xml:space="preserve">he permittee </w:t>
      </w:r>
      <w:r>
        <w:t>shall</w:t>
      </w:r>
      <w:r w:rsidR="00054D9B" w:rsidRPr="00054D9B">
        <w:t xml:space="preserve"> operate a continuous monitoring system to monitor and record the ratio of steam to fuel being fired in the </w:t>
      </w:r>
      <w:r w:rsidR="004B4D1D">
        <w:t>CT</w:t>
      </w:r>
      <w:r w:rsidR="00054D9B" w:rsidRPr="00054D9B">
        <w:t>.  The permittee shall establish the steam-to-fuel ratio that demonstrates compliance with the emissions standards of this permit by correlating with data collected by the NO</w:t>
      </w:r>
      <w:r w:rsidR="00DA2EAF" w:rsidRPr="00DA2EAF">
        <w:rPr>
          <w:vertAlign w:val="subscript"/>
        </w:rPr>
        <w:t>X</w:t>
      </w:r>
      <w:r w:rsidR="00054D9B" w:rsidRPr="00054D9B">
        <w:t xml:space="preserve"> CEMS. </w:t>
      </w:r>
      <w:r>
        <w:t xml:space="preserve"> </w:t>
      </w:r>
      <w:r w:rsidR="00054D9B" w:rsidRPr="00054D9B">
        <w:t xml:space="preserve">When the </w:t>
      </w:r>
      <w:r w:rsidR="00DA2EAF" w:rsidRPr="00054D9B">
        <w:t>NO</w:t>
      </w:r>
      <w:r w:rsidR="00DA2EAF" w:rsidRPr="00DA2EAF">
        <w:rPr>
          <w:vertAlign w:val="subscript"/>
        </w:rPr>
        <w:t>X</w:t>
      </w:r>
      <w:r w:rsidR="00054D9B" w:rsidRPr="00054D9B">
        <w:t xml:space="preserve"> CEMS is down, the permittee shall operate at a steam-to-fuel injection rate that demonstrates compliance.  [Rule</w:t>
      </w:r>
      <w:r w:rsidR="006C7351">
        <w:t>s</w:t>
      </w:r>
      <w:r w:rsidR="00054D9B" w:rsidRPr="00054D9B">
        <w:t xml:space="preserve"> 62-4.070(3)</w:t>
      </w:r>
      <w:r w:rsidR="006C7351">
        <w:t xml:space="preserve"> and 62-204.800(8)(b)</w:t>
      </w:r>
      <w:r w:rsidR="00054D9B" w:rsidRPr="00054D9B">
        <w:t>, F.A.C.; 40 CFR 60</w:t>
      </w:r>
      <w:r w:rsidR="00DA2EAF">
        <w:t>.334</w:t>
      </w:r>
      <w:r w:rsidR="00054D9B" w:rsidRPr="00054D9B">
        <w:t>; and Permit No. 0010001-01</w:t>
      </w:r>
      <w:r w:rsidR="00DA2EAF">
        <w:t>8</w:t>
      </w:r>
      <w:r w:rsidR="00054D9B" w:rsidRPr="00054D9B">
        <w:t>-AC]</w:t>
      </w:r>
    </w:p>
    <w:p w14:paraId="6FEDA1EB" w14:textId="77777777" w:rsidR="00054D9B" w:rsidRPr="00054D9B" w:rsidRDefault="00054D9B" w:rsidP="00054D9B">
      <w:pPr>
        <w:tabs>
          <w:tab w:val="left" w:pos="360"/>
          <w:tab w:val="left" w:pos="720"/>
          <w:tab w:val="left" w:pos="1080"/>
          <w:tab w:val="left" w:pos="1440"/>
        </w:tabs>
        <w:suppressAutoHyphens/>
        <w:spacing w:before="120" w:after="120"/>
        <w:rPr>
          <w:b/>
          <w:u w:val="single"/>
        </w:rPr>
      </w:pPr>
      <w:r w:rsidRPr="00054D9B">
        <w:rPr>
          <w:b/>
          <w:u w:val="single"/>
        </w:rPr>
        <w:t>Emission Limitations and Standards</w:t>
      </w:r>
    </w:p>
    <w:p w14:paraId="0A699D46" w14:textId="2C83015A" w:rsidR="00054D9B" w:rsidRDefault="00977F16" w:rsidP="00054D9B">
      <w:pPr>
        <w:tabs>
          <w:tab w:val="left" w:pos="360"/>
          <w:tab w:val="left" w:pos="720"/>
          <w:tab w:val="left" w:pos="1080"/>
          <w:tab w:val="left" w:pos="1440"/>
        </w:tabs>
        <w:suppressAutoHyphens/>
        <w:spacing w:before="120" w:after="120"/>
      </w:pPr>
      <w:r w:rsidRPr="00DD69DC">
        <w:t xml:space="preserve">Unless otherwise specified, the averaging </w:t>
      </w:r>
      <w:r w:rsidRPr="00977F16">
        <w:t xml:space="preserve">times for Conditions </w:t>
      </w:r>
      <w:r w:rsidRPr="00977F16">
        <w:rPr>
          <w:b/>
        </w:rPr>
        <w:fldChar w:fldCharType="begin"/>
      </w:r>
      <w:r w:rsidRPr="00977F16">
        <w:rPr>
          <w:b/>
        </w:rPr>
        <w:instrText xml:space="preserve"> REF _Ref14767996 \r \h  \* MERGEFORMAT </w:instrText>
      </w:r>
      <w:r w:rsidRPr="00977F16">
        <w:rPr>
          <w:b/>
        </w:rPr>
      </w:r>
      <w:r w:rsidRPr="00977F16">
        <w:rPr>
          <w:b/>
        </w:rPr>
        <w:fldChar w:fldCharType="separate"/>
      </w:r>
      <w:r w:rsidR="00FA0542">
        <w:rPr>
          <w:b/>
        </w:rPr>
        <w:t>B.6</w:t>
      </w:r>
      <w:r w:rsidRPr="00977F16">
        <w:rPr>
          <w:b/>
        </w:rPr>
        <w:fldChar w:fldCharType="end"/>
      </w:r>
      <w:r w:rsidRPr="00977F16">
        <w:rPr>
          <w:b/>
        </w:rPr>
        <w:t xml:space="preserve"> - </w:t>
      </w:r>
      <w:r w:rsidRPr="00977F16">
        <w:rPr>
          <w:b/>
        </w:rPr>
        <w:fldChar w:fldCharType="begin"/>
      </w:r>
      <w:r w:rsidRPr="00977F16">
        <w:rPr>
          <w:b/>
        </w:rPr>
        <w:instrText xml:space="preserve"> REF _Ref14779434 \r \h  \* MERGEFORMAT </w:instrText>
      </w:r>
      <w:r w:rsidRPr="00977F16">
        <w:rPr>
          <w:b/>
        </w:rPr>
      </w:r>
      <w:r w:rsidRPr="00977F16">
        <w:rPr>
          <w:b/>
        </w:rPr>
        <w:fldChar w:fldCharType="separate"/>
      </w:r>
      <w:r w:rsidR="00FA0542">
        <w:rPr>
          <w:b/>
        </w:rPr>
        <w:t>B.10</w:t>
      </w:r>
      <w:r w:rsidRPr="00977F16">
        <w:rPr>
          <w:b/>
        </w:rPr>
        <w:fldChar w:fldCharType="end"/>
      </w:r>
      <w:r w:rsidR="00054D9B" w:rsidRPr="00977F16">
        <w:rPr>
          <w:b/>
        </w:rPr>
        <w:t xml:space="preserve"> </w:t>
      </w:r>
      <w:r w:rsidRPr="00977F16">
        <w:t>are based on the specified averaging time of the applicable test method</w:t>
      </w:r>
      <w:r w:rsidR="00054D9B" w:rsidRPr="00977F16">
        <w:t>.</w:t>
      </w:r>
    </w:p>
    <w:p w14:paraId="773F9E57" w14:textId="487219EC" w:rsidR="00F512C0" w:rsidRDefault="008B47DB" w:rsidP="00200C17">
      <w:pPr>
        <w:numPr>
          <w:ilvl w:val="0"/>
          <w:numId w:val="4"/>
        </w:numPr>
        <w:tabs>
          <w:tab w:val="clear" w:pos="1296"/>
          <w:tab w:val="left" w:pos="720"/>
        </w:tabs>
        <w:ind w:left="360" w:hanging="360"/>
      </w:pPr>
      <w:bookmarkStart w:id="64" w:name="_Ref14767996"/>
      <w:r w:rsidRPr="008B47DB">
        <w:rPr>
          <w:u w:val="single"/>
        </w:rPr>
        <w:t>CO Emissions</w:t>
      </w:r>
      <w:r>
        <w:t xml:space="preserve">.  </w:t>
      </w:r>
      <w:r w:rsidR="00F512C0">
        <w:t>Emissions of CO shall not exceed the following:</w:t>
      </w:r>
      <w:bookmarkEnd w:id="64"/>
    </w:p>
    <w:p w14:paraId="0BFBB5D9" w14:textId="6DFEB96B" w:rsidR="00F512C0" w:rsidRPr="00F512C0" w:rsidRDefault="00F512C0" w:rsidP="00E172AB">
      <w:pPr>
        <w:pStyle w:val="ListParagraph"/>
        <w:numPr>
          <w:ilvl w:val="0"/>
          <w:numId w:val="29"/>
        </w:numPr>
        <w:tabs>
          <w:tab w:val="left" w:pos="720"/>
        </w:tabs>
        <w:spacing w:after="120"/>
      </w:pPr>
      <w:r w:rsidRPr="00F512C0">
        <w:rPr>
          <w:i/>
        </w:rPr>
        <w:t>CT</w:t>
      </w:r>
      <w:r>
        <w:t xml:space="preserve">.  </w:t>
      </w:r>
      <w:r w:rsidR="008B47DB">
        <w:t>36.0</w:t>
      </w:r>
      <w:r w:rsidR="008B47DB" w:rsidRPr="00F512C0">
        <w:rPr>
          <w:spacing w:val="-5"/>
        </w:rPr>
        <w:t xml:space="preserve"> </w:t>
      </w:r>
      <w:r w:rsidR="00D957EC">
        <w:rPr>
          <w:spacing w:val="-5"/>
        </w:rPr>
        <w:t>ppm</w:t>
      </w:r>
      <w:r w:rsidR="008B47DB" w:rsidRPr="00F512C0">
        <w:rPr>
          <w:spacing w:val="-5"/>
        </w:rPr>
        <w:t xml:space="preserve"> by volume, dry (</w:t>
      </w:r>
      <w:r w:rsidR="008B47DB" w:rsidRPr="00F512C0">
        <w:rPr>
          <w:spacing w:val="-3"/>
        </w:rPr>
        <w:t>ppmvd)</w:t>
      </w:r>
      <w:r w:rsidR="008B47DB" w:rsidRPr="00F512C0">
        <w:rPr>
          <w:spacing w:val="-6"/>
        </w:rPr>
        <w:t xml:space="preserve"> </w:t>
      </w:r>
      <w:r w:rsidR="008B47DB" w:rsidRPr="00F512C0">
        <w:rPr>
          <w:spacing w:val="-2"/>
        </w:rPr>
        <w:t>corrected</w:t>
      </w:r>
      <w:r w:rsidR="008B47DB" w:rsidRPr="00F512C0">
        <w:rPr>
          <w:spacing w:val="-8"/>
        </w:rPr>
        <w:t xml:space="preserve"> </w:t>
      </w:r>
      <w:r w:rsidR="008B47DB">
        <w:t>to</w:t>
      </w:r>
      <w:r w:rsidR="008B47DB" w:rsidRPr="00F512C0">
        <w:rPr>
          <w:spacing w:val="-4"/>
        </w:rPr>
        <w:t xml:space="preserve"> </w:t>
      </w:r>
      <w:r w:rsidR="008B47DB" w:rsidRPr="00F512C0">
        <w:rPr>
          <w:spacing w:val="-1"/>
        </w:rPr>
        <w:t>15%</w:t>
      </w:r>
      <w:r w:rsidR="008B47DB" w:rsidRPr="00F512C0">
        <w:rPr>
          <w:spacing w:val="-7"/>
        </w:rPr>
        <w:t xml:space="preserve"> </w:t>
      </w:r>
      <w:r w:rsidR="008B47DB" w:rsidRPr="00F512C0">
        <w:rPr>
          <w:spacing w:val="-1"/>
        </w:rPr>
        <w:t>oxygen (O</w:t>
      </w:r>
      <w:r w:rsidR="008B47DB" w:rsidRPr="00F512C0">
        <w:rPr>
          <w:spacing w:val="-1"/>
          <w:vertAlign w:val="subscript"/>
        </w:rPr>
        <w:t>2</w:t>
      </w:r>
      <w:r w:rsidR="008B47DB" w:rsidRPr="00F512C0">
        <w:rPr>
          <w:spacing w:val="-1"/>
        </w:rPr>
        <w:t>).</w:t>
      </w:r>
      <w:r w:rsidR="008B47DB" w:rsidRPr="00F512C0">
        <w:rPr>
          <w:spacing w:val="48"/>
        </w:rPr>
        <w:t xml:space="preserve"> </w:t>
      </w:r>
      <w:r w:rsidR="008B47DB" w:rsidRPr="00F512C0">
        <w:rPr>
          <w:i/>
          <w:spacing w:val="-2"/>
        </w:rPr>
        <w:t>{Permitting</w:t>
      </w:r>
      <w:r w:rsidR="008B47DB" w:rsidRPr="00F512C0">
        <w:rPr>
          <w:i/>
          <w:spacing w:val="-5"/>
        </w:rPr>
        <w:t xml:space="preserve"> </w:t>
      </w:r>
      <w:r w:rsidR="008B47DB" w:rsidRPr="00F512C0">
        <w:rPr>
          <w:i/>
          <w:spacing w:val="-2"/>
        </w:rPr>
        <w:t>Note:</w:t>
      </w:r>
      <w:r w:rsidR="008B47DB" w:rsidRPr="00F512C0">
        <w:rPr>
          <w:i/>
          <w:spacing w:val="45"/>
        </w:rPr>
        <w:t xml:space="preserve"> </w:t>
      </w:r>
      <w:r w:rsidR="008B47DB" w:rsidRPr="00F512C0">
        <w:rPr>
          <w:i/>
          <w:spacing w:val="-1"/>
        </w:rPr>
        <w:t>This</w:t>
      </w:r>
      <w:r w:rsidR="008B47DB" w:rsidRPr="00F512C0">
        <w:rPr>
          <w:i/>
          <w:spacing w:val="-7"/>
        </w:rPr>
        <w:t xml:space="preserve"> </w:t>
      </w:r>
      <w:r w:rsidR="008B47DB" w:rsidRPr="00F512C0">
        <w:rPr>
          <w:i/>
        </w:rPr>
        <w:t>is</w:t>
      </w:r>
      <w:r w:rsidR="008B47DB" w:rsidRPr="00F512C0">
        <w:rPr>
          <w:i/>
          <w:spacing w:val="-6"/>
        </w:rPr>
        <w:t xml:space="preserve"> </w:t>
      </w:r>
      <w:r w:rsidR="008B47DB" w:rsidRPr="00F512C0">
        <w:rPr>
          <w:i/>
          <w:spacing w:val="-2"/>
        </w:rPr>
        <w:t>equivalent</w:t>
      </w:r>
      <w:r w:rsidR="008B47DB" w:rsidRPr="00F512C0">
        <w:rPr>
          <w:i/>
          <w:spacing w:val="-8"/>
        </w:rPr>
        <w:t xml:space="preserve"> </w:t>
      </w:r>
      <w:r w:rsidR="008B47DB" w:rsidRPr="00F512C0">
        <w:rPr>
          <w:i/>
        </w:rPr>
        <w:t>to</w:t>
      </w:r>
      <w:r w:rsidR="008B47DB" w:rsidRPr="00F512C0">
        <w:rPr>
          <w:i/>
          <w:spacing w:val="-5"/>
        </w:rPr>
        <w:t xml:space="preserve"> </w:t>
      </w:r>
      <w:r w:rsidR="008B47DB" w:rsidRPr="00F512C0">
        <w:rPr>
          <w:i/>
          <w:spacing w:val="-1"/>
        </w:rPr>
        <w:t>35.8</w:t>
      </w:r>
      <w:r w:rsidR="008B47DB" w:rsidRPr="00F512C0">
        <w:rPr>
          <w:i/>
          <w:spacing w:val="-5"/>
        </w:rPr>
        <w:t xml:space="preserve"> </w:t>
      </w:r>
      <w:r w:rsidR="008B47DB" w:rsidRPr="00F512C0">
        <w:rPr>
          <w:i/>
          <w:spacing w:val="-2"/>
        </w:rPr>
        <w:t>lb/hour</w:t>
      </w:r>
      <w:r w:rsidR="008B47DB" w:rsidRPr="00F512C0">
        <w:rPr>
          <w:i/>
          <w:spacing w:val="-8"/>
        </w:rPr>
        <w:t xml:space="preserve"> </w:t>
      </w:r>
      <w:r w:rsidR="008B47DB" w:rsidRPr="00F512C0">
        <w:rPr>
          <w:i/>
        </w:rPr>
        <w:t>at</w:t>
      </w:r>
      <w:r w:rsidR="008B47DB" w:rsidRPr="00F512C0">
        <w:rPr>
          <w:i/>
          <w:spacing w:val="-5"/>
        </w:rPr>
        <w:t xml:space="preserve"> </w:t>
      </w:r>
      <w:r w:rsidR="008B47DB" w:rsidRPr="00F512C0">
        <w:rPr>
          <w:i/>
        </w:rPr>
        <w:t>a</w:t>
      </w:r>
      <w:r w:rsidR="008B47DB" w:rsidRPr="00F512C0">
        <w:rPr>
          <w:i/>
          <w:spacing w:val="59"/>
          <w:w w:val="99"/>
        </w:rPr>
        <w:t xml:space="preserve"> </w:t>
      </w:r>
      <w:r w:rsidR="008B47DB" w:rsidRPr="00F512C0">
        <w:rPr>
          <w:i/>
          <w:spacing w:val="-2"/>
        </w:rPr>
        <w:t>compressor</w:t>
      </w:r>
      <w:r w:rsidR="008B47DB" w:rsidRPr="00F512C0">
        <w:rPr>
          <w:i/>
          <w:spacing w:val="-12"/>
        </w:rPr>
        <w:t xml:space="preserve"> </w:t>
      </w:r>
      <w:r w:rsidR="008B47DB" w:rsidRPr="00F512C0">
        <w:rPr>
          <w:i/>
          <w:spacing w:val="-1"/>
        </w:rPr>
        <w:t>inlet</w:t>
      </w:r>
      <w:r w:rsidR="008B47DB" w:rsidRPr="00F512C0">
        <w:rPr>
          <w:i/>
          <w:spacing w:val="-12"/>
        </w:rPr>
        <w:t xml:space="preserve"> </w:t>
      </w:r>
      <w:r w:rsidR="008B47DB" w:rsidRPr="00F512C0">
        <w:rPr>
          <w:i/>
          <w:spacing w:val="-2"/>
        </w:rPr>
        <w:t>temperature</w:t>
      </w:r>
      <w:r w:rsidR="008B47DB" w:rsidRPr="00F512C0">
        <w:rPr>
          <w:i/>
          <w:spacing w:val="-11"/>
        </w:rPr>
        <w:t xml:space="preserve"> </w:t>
      </w:r>
      <w:r w:rsidR="008B47DB" w:rsidRPr="00F512C0">
        <w:rPr>
          <w:i/>
        </w:rPr>
        <w:t>of</w:t>
      </w:r>
      <w:r w:rsidR="008B47DB" w:rsidRPr="00F512C0">
        <w:rPr>
          <w:i/>
          <w:spacing w:val="-11"/>
        </w:rPr>
        <w:t xml:space="preserve"> </w:t>
      </w:r>
      <w:r w:rsidR="008B47DB" w:rsidRPr="00F512C0">
        <w:rPr>
          <w:i/>
          <w:spacing w:val="-2"/>
        </w:rPr>
        <w:t xml:space="preserve">59°F.}  </w:t>
      </w:r>
    </w:p>
    <w:p w14:paraId="77E76B14" w14:textId="79717154" w:rsidR="00F512C0" w:rsidRPr="00F512C0" w:rsidRDefault="00F512C0" w:rsidP="00E172AB">
      <w:pPr>
        <w:pStyle w:val="ListParagraph"/>
        <w:numPr>
          <w:ilvl w:val="0"/>
          <w:numId w:val="29"/>
        </w:numPr>
        <w:tabs>
          <w:tab w:val="left" w:pos="720"/>
        </w:tabs>
        <w:spacing w:after="120"/>
      </w:pPr>
      <w:r w:rsidRPr="00EE1623">
        <w:rPr>
          <w:i/>
        </w:rPr>
        <w:t>HR</w:t>
      </w:r>
      <w:r w:rsidR="00B967CF" w:rsidRPr="00EE1623">
        <w:rPr>
          <w:i/>
        </w:rPr>
        <w:t>S</w:t>
      </w:r>
      <w:r w:rsidRPr="00EE1623">
        <w:rPr>
          <w:i/>
        </w:rPr>
        <w:t>G</w:t>
      </w:r>
      <w:r w:rsidRPr="00F512C0">
        <w:rPr>
          <w:i/>
        </w:rPr>
        <w:t xml:space="preserve"> DB</w:t>
      </w:r>
      <w:r>
        <w:t xml:space="preserve">.  0.15 lb/MMBtu and </w:t>
      </w:r>
      <w:r w:rsidR="00A3686C">
        <w:t>28</w:t>
      </w:r>
      <w:r w:rsidR="00A3686C" w:rsidRPr="001C2747">
        <w:t>.</w:t>
      </w:r>
      <w:r w:rsidR="001C4891" w:rsidRPr="001C2747">
        <w:t>1</w:t>
      </w:r>
      <w:r w:rsidR="001C4891">
        <w:t xml:space="preserve"> lb/hour.</w:t>
      </w:r>
    </w:p>
    <w:p w14:paraId="6EA4EB10" w14:textId="61E43CC1" w:rsidR="008B47DB" w:rsidRPr="008B47DB" w:rsidRDefault="008B47DB" w:rsidP="00F512C0">
      <w:pPr>
        <w:pStyle w:val="ListParagraph"/>
        <w:tabs>
          <w:tab w:val="left" w:pos="1080"/>
        </w:tabs>
        <w:spacing w:after="120"/>
        <w:ind w:left="360"/>
      </w:pPr>
      <w:r w:rsidRPr="00F512C0">
        <w:rPr>
          <w:bCs/>
          <w:color w:val="000000"/>
          <w:szCs w:val="22"/>
        </w:rPr>
        <w:t>[Rule 62-212.400(BACT), F.A.C.; and Permit No. 0010001-018-AC]</w:t>
      </w:r>
    </w:p>
    <w:p w14:paraId="702BB617" w14:textId="74125103" w:rsidR="008B47DB" w:rsidRDefault="008B47DB" w:rsidP="00200C17">
      <w:pPr>
        <w:numPr>
          <w:ilvl w:val="0"/>
          <w:numId w:val="4"/>
        </w:numPr>
        <w:tabs>
          <w:tab w:val="clear" w:pos="1296"/>
          <w:tab w:val="left" w:pos="720"/>
        </w:tabs>
        <w:ind w:left="360" w:hanging="360"/>
      </w:pPr>
      <w:bookmarkStart w:id="65" w:name="_Ref14769551"/>
      <w:bookmarkStart w:id="66" w:name="_Hlk24720391"/>
      <w:r>
        <w:rPr>
          <w:u w:val="single"/>
        </w:rPr>
        <w:t>NOx Emissions</w:t>
      </w:r>
      <w:r w:rsidRPr="008B47DB">
        <w:t xml:space="preserve">.  </w:t>
      </w:r>
      <w:r>
        <w:t>Emission of NO</w:t>
      </w:r>
      <w:r w:rsidRPr="00F512C0">
        <w:rPr>
          <w:vertAlign w:val="subscript"/>
        </w:rPr>
        <w:t>X</w:t>
      </w:r>
      <w:r>
        <w:t xml:space="preserve"> shall not exceed the following:</w:t>
      </w:r>
      <w:bookmarkEnd w:id="65"/>
    </w:p>
    <w:p w14:paraId="209CEF67" w14:textId="24933021" w:rsidR="001C4891" w:rsidRDefault="00F512C0" w:rsidP="00E172AB">
      <w:pPr>
        <w:pStyle w:val="ListParagraph"/>
        <w:numPr>
          <w:ilvl w:val="0"/>
          <w:numId w:val="28"/>
        </w:numPr>
        <w:tabs>
          <w:tab w:val="left" w:pos="720"/>
        </w:tabs>
        <w:spacing w:after="120"/>
      </w:pPr>
      <w:r w:rsidRPr="00F512C0">
        <w:rPr>
          <w:i/>
        </w:rPr>
        <w:t>CT</w:t>
      </w:r>
      <w:r>
        <w:t xml:space="preserve">.  </w:t>
      </w:r>
    </w:p>
    <w:p w14:paraId="07952202" w14:textId="377EA03E" w:rsidR="008B47DB" w:rsidRPr="00A372BB" w:rsidRDefault="001C4891" w:rsidP="00E172AB">
      <w:pPr>
        <w:pStyle w:val="ListParagraph"/>
        <w:numPr>
          <w:ilvl w:val="0"/>
          <w:numId w:val="30"/>
        </w:numPr>
        <w:tabs>
          <w:tab w:val="left" w:pos="720"/>
        </w:tabs>
        <w:spacing w:after="120"/>
      </w:pPr>
      <w:bookmarkStart w:id="67" w:name="_Ref15647993"/>
      <w:r w:rsidRPr="00A372BB">
        <w:t>39.6 lb/hour based on a 30-day rolling average</w:t>
      </w:r>
      <w:r w:rsidR="002C6C5C" w:rsidRPr="00A372BB">
        <w:t xml:space="preserve">, as determined by the equation in Condition </w:t>
      </w:r>
      <w:r w:rsidR="002C6C5C" w:rsidRPr="00A372BB">
        <w:rPr>
          <w:b/>
        </w:rPr>
        <w:t>B.2</w:t>
      </w:r>
      <w:r w:rsidR="00536CC3">
        <w:rPr>
          <w:b/>
        </w:rPr>
        <w:t>3</w:t>
      </w:r>
      <w:r w:rsidR="002C6C5C" w:rsidRPr="00A372BB">
        <w:rPr>
          <w:b/>
        </w:rPr>
        <w:t>.b</w:t>
      </w:r>
      <w:r w:rsidR="002C6C5C" w:rsidRPr="00A372BB">
        <w:rPr>
          <w:b/>
        </w:rPr>
        <w:fldChar w:fldCharType="begin"/>
      </w:r>
      <w:r w:rsidR="002C6C5C" w:rsidRPr="00A372BB">
        <w:rPr>
          <w:b/>
        </w:rPr>
        <w:instrText xml:space="preserve"> REF _Ref19801994 \r \h  \* MERGEFORMAT </w:instrText>
      </w:r>
      <w:r w:rsidR="002C6C5C" w:rsidRPr="00A372BB">
        <w:rPr>
          <w:b/>
        </w:rPr>
      </w:r>
      <w:r w:rsidR="002C6C5C" w:rsidRPr="00A372BB">
        <w:rPr>
          <w:b/>
        </w:rPr>
        <w:fldChar w:fldCharType="separate"/>
      </w:r>
      <w:r w:rsidR="002C6C5C" w:rsidRPr="00A372BB">
        <w:rPr>
          <w:b/>
        </w:rPr>
        <w:t>(2)</w:t>
      </w:r>
      <w:r w:rsidR="002C6C5C" w:rsidRPr="00A372BB">
        <w:fldChar w:fldCharType="end"/>
      </w:r>
      <w:r w:rsidR="002C6C5C" w:rsidRPr="00A372BB">
        <w:rPr>
          <w:b/>
        </w:rPr>
        <w:t>.</w:t>
      </w:r>
      <w:r w:rsidRPr="00A372BB">
        <w:t xml:space="preserve">  </w:t>
      </w:r>
      <w:r w:rsidR="00E55469" w:rsidRPr="00A372BB">
        <w:rPr>
          <w:i/>
          <w:iCs/>
          <w:szCs w:val="22"/>
        </w:rPr>
        <w:t>{Permitting Note: This is equivalent to 25 ppmvd corrected to 15% O</w:t>
      </w:r>
      <w:r w:rsidR="00E55469" w:rsidRPr="00A372BB">
        <w:rPr>
          <w:i/>
          <w:iCs/>
          <w:szCs w:val="22"/>
          <w:vertAlign w:val="subscript"/>
        </w:rPr>
        <w:t>2</w:t>
      </w:r>
      <w:r w:rsidR="00E55469" w:rsidRPr="00A372BB">
        <w:rPr>
          <w:i/>
          <w:iCs/>
          <w:szCs w:val="22"/>
        </w:rPr>
        <w:t xml:space="preserve"> as provided by the vendor.}</w:t>
      </w:r>
      <w:bookmarkEnd w:id="67"/>
    </w:p>
    <w:p w14:paraId="583E338E" w14:textId="36DDDD2F" w:rsidR="00057F29" w:rsidRPr="00A372BB" w:rsidRDefault="001C4891" w:rsidP="00E172AB">
      <w:pPr>
        <w:pStyle w:val="ListParagraph"/>
        <w:numPr>
          <w:ilvl w:val="0"/>
          <w:numId w:val="30"/>
        </w:numPr>
        <w:tabs>
          <w:tab w:val="left" w:pos="720"/>
        </w:tabs>
        <w:contextualSpacing w:val="0"/>
      </w:pPr>
      <w:bookmarkStart w:id="68" w:name="_Ref14773371"/>
      <w:r w:rsidRPr="00A372BB">
        <w:t>123 ppmvd corrected to 15% O</w:t>
      </w:r>
      <w:r w:rsidRPr="00A372BB">
        <w:rPr>
          <w:vertAlign w:val="subscript"/>
        </w:rPr>
        <w:t>2</w:t>
      </w:r>
      <w:r w:rsidRPr="00A372BB">
        <w:t xml:space="preserve">, </w:t>
      </w:r>
      <w:r w:rsidR="00C45679" w:rsidRPr="00A372BB">
        <w:t xml:space="preserve">based on </w:t>
      </w:r>
      <w:r w:rsidR="003A7A98" w:rsidRPr="00A372BB">
        <w:t xml:space="preserve">a 4-hour rolling average, pursuant to </w:t>
      </w:r>
      <w:r w:rsidRPr="00A372BB">
        <w:t xml:space="preserve">Condition </w:t>
      </w:r>
      <w:r w:rsidR="00977F16" w:rsidRPr="00A372BB">
        <w:rPr>
          <w:b/>
        </w:rPr>
        <w:fldChar w:fldCharType="begin"/>
      </w:r>
      <w:r w:rsidR="00977F16" w:rsidRPr="00A372BB">
        <w:rPr>
          <w:b/>
        </w:rPr>
        <w:instrText xml:space="preserve"> REF _Ref14779488 \r \h  \* MERGEFORMAT </w:instrText>
      </w:r>
      <w:r w:rsidR="00977F16" w:rsidRPr="00A372BB">
        <w:rPr>
          <w:b/>
        </w:rPr>
      </w:r>
      <w:r w:rsidR="00977F16" w:rsidRPr="00A372BB">
        <w:rPr>
          <w:b/>
        </w:rPr>
        <w:fldChar w:fldCharType="separate"/>
      </w:r>
      <w:r w:rsidR="00023511">
        <w:rPr>
          <w:b/>
        </w:rPr>
        <w:t>B.23</w:t>
      </w:r>
      <w:r w:rsidR="00977F16" w:rsidRPr="00A372BB">
        <w:rPr>
          <w:b/>
        </w:rPr>
        <w:fldChar w:fldCharType="end"/>
      </w:r>
      <w:r w:rsidRPr="00A372BB">
        <w:t>.</w:t>
      </w:r>
      <w:bookmarkEnd w:id="68"/>
      <w:r w:rsidR="002854A2" w:rsidRPr="00A372BB">
        <w:t xml:space="preserve">  </w:t>
      </w:r>
    </w:p>
    <w:p w14:paraId="5DC1E562" w14:textId="77777777" w:rsidR="002C6C5C" w:rsidRPr="00A372BB" w:rsidRDefault="001C4891" w:rsidP="00E172AB">
      <w:pPr>
        <w:pStyle w:val="ListParagraph"/>
        <w:numPr>
          <w:ilvl w:val="0"/>
          <w:numId w:val="28"/>
        </w:numPr>
        <w:tabs>
          <w:tab w:val="left" w:pos="720"/>
        </w:tabs>
        <w:contextualSpacing w:val="0"/>
      </w:pPr>
      <w:bookmarkStart w:id="69" w:name="_Ref20146705"/>
      <w:r w:rsidRPr="00A372BB">
        <w:rPr>
          <w:i/>
        </w:rPr>
        <w:t>HRSG DB</w:t>
      </w:r>
      <w:r w:rsidRPr="00A372BB">
        <w:t>.</w:t>
      </w:r>
      <w:bookmarkEnd w:id="69"/>
      <w:r w:rsidRPr="00A372BB">
        <w:t xml:space="preserve">  </w:t>
      </w:r>
    </w:p>
    <w:p w14:paraId="4C7D52E9" w14:textId="55697B9A" w:rsidR="002C6C5C" w:rsidRPr="00A372BB" w:rsidRDefault="002C6C5C" w:rsidP="002C6C5C">
      <w:pPr>
        <w:pStyle w:val="ListParagraph"/>
        <w:numPr>
          <w:ilvl w:val="0"/>
          <w:numId w:val="42"/>
        </w:numPr>
        <w:tabs>
          <w:tab w:val="left" w:pos="720"/>
        </w:tabs>
        <w:ind w:left="1080"/>
        <w:contextualSpacing w:val="0"/>
      </w:pPr>
      <w:r w:rsidRPr="00A372BB">
        <w:rPr>
          <w:szCs w:val="22"/>
        </w:rPr>
        <w:t xml:space="preserve">0.1 </w:t>
      </w:r>
      <w:r w:rsidR="00ED7A8C" w:rsidRPr="00A372BB">
        <w:rPr>
          <w:szCs w:val="22"/>
        </w:rPr>
        <w:t xml:space="preserve">lb/MMBtu </w:t>
      </w:r>
      <w:r w:rsidRPr="00A372BB">
        <w:rPr>
          <w:i/>
          <w:iCs/>
          <w:szCs w:val="22"/>
        </w:rPr>
        <w:t xml:space="preserve">{Permitting Note:  </w:t>
      </w:r>
      <w:r w:rsidR="00EE1623" w:rsidRPr="0047516F">
        <w:rPr>
          <w:i/>
          <w:iCs/>
          <w:szCs w:val="22"/>
        </w:rPr>
        <w:t>Demonstrating compliance with the 18.7 lb/hour</w:t>
      </w:r>
      <w:r w:rsidR="00EE1623" w:rsidRPr="00EE1623">
        <w:rPr>
          <w:i/>
          <w:iCs/>
          <w:szCs w:val="22"/>
        </w:rPr>
        <w:t xml:space="preserve"> </w:t>
      </w:r>
      <w:r w:rsidR="00EE1623" w:rsidRPr="0047516F">
        <w:rPr>
          <w:i/>
          <w:iCs/>
          <w:szCs w:val="22"/>
        </w:rPr>
        <w:t xml:space="preserve">based on a 30-day rolling average limit, as determined by the equation in Condition </w:t>
      </w:r>
      <w:r w:rsidR="00EE1623" w:rsidRPr="00EE1623">
        <w:rPr>
          <w:b/>
          <w:i/>
          <w:szCs w:val="22"/>
        </w:rPr>
        <w:t>B.23.b</w:t>
      </w:r>
      <w:r w:rsidR="00EE1623" w:rsidRPr="00EE1623">
        <w:rPr>
          <w:b/>
          <w:i/>
          <w:szCs w:val="22"/>
        </w:rPr>
        <w:fldChar w:fldCharType="begin"/>
      </w:r>
      <w:r w:rsidR="00EE1623" w:rsidRPr="00EE1623">
        <w:rPr>
          <w:b/>
          <w:i/>
          <w:szCs w:val="22"/>
        </w:rPr>
        <w:instrText xml:space="preserve"> REF _Ref19801994 \r \h  \* MERGEFORMAT </w:instrText>
      </w:r>
      <w:r w:rsidR="00EE1623" w:rsidRPr="00EE1623">
        <w:rPr>
          <w:b/>
          <w:i/>
          <w:szCs w:val="22"/>
        </w:rPr>
      </w:r>
      <w:r w:rsidR="00EE1623" w:rsidRPr="00EE1623">
        <w:rPr>
          <w:b/>
          <w:i/>
          <w:szCs w:val="22"/>
        </w:rPr>
        <w:fldChar w:fldCharType="separate"/>
      </w:r>
      <w:r w:rsidR="00EE1623" w:rsidRPr="00EE1623">
        <w:rPr>
          <w:b/>
          <w:i/>
          <w:szCs w:val="22"/>
        </w:rPr>
        <w:t>(2)</w:t>
      </w:r>
      <w:r w:rsidR="00EE1623" w:rsidRPr="00EE1623">
        <w:rPr>
          <w:i/>
          <w:szCs w:val="22"/>
        </w:rPr>
        <w:fldChar w:fldCharType="end"/>
      </w:r>
      <w:r w:rsidR="00EE1623" w:rsidRPr="00EE1623">
        <w:rPr>
          <w:rFonts w:ascii="Calibri Light" w:eastAsiaTheme="minorHAnsi" w:hAnsi="Calibri Light" w:cstheme="minorBidi"/>
          <w:i/>
          <w:iCs/>
          <w:color w:val="0A0A0A"/>
          <w:szCs w:val="22"/>
        </w:rPr>
        <w:t xml:space="preserve"> </w:t>
      </w:r>
      <w:r w:rsidR="00EE1623" w:rsidRPr="00EE1623">
        <w:rPr>
          <w:rFonts w:eastAsiaTheme="minorHAnsi"/>
          <w:i/>
          <w:iCs/>
          <w:color w:val="0A0A0A"/>
          <w:szCs w:val="22"/>
        </w:rPr>
        <w:t xml:space="preserve">will </w:t>
      </w:r>
      <w:r w:rsidR="00EE1623" w:rsidRPr="00EE1623">
        <w:rPr>
          <w:i/>
          <w:iCs/>
          <w:szCs w:val="22"/>
        </w:rPr>
        <w:t>demonstrate compliance with this limit.}</w:t>
      </w:r>
    </w:p>
    <w:p w14:paraId="1F8C7D75" w14:textId="26A9122F" w:rsidR="00D26D16" w:rsidRPr="00A372BB" w:rsidRDefault="00ED7A8C" w:rsidP="002C6C5C">
      <w:pPr>
        <w:pStyle w:val="ListParagraph"/>
        <w:numPr>
          <w:ilvl w:val="0"/>
          <w:numId w:val="42"/>
        </w:numPr>
        <w:tabs>
          <w:tab w:val="left" w:pos="720"/>
        </w:tabs>
        <w:ind w:left="1080"/>
        <w:contextualSpacing w:val="0"/>
      </w:pPr>
      <w:bookmarkStart w:id="70" w:name="_Ref20146688"/>
      <w:r w:rsidRPr="00A372BB">
        <w:rPr>
          <w:szCs w:val="22"/>
        </w:rPr>
        <w:t>18.7 lb/hour based on 30-day rolling average</w:t>
      </w:r>
      <w:r w:rsidR="002C6C5C" w:rsidRPr="00A372BB">
        <w:rPr>
          <w:szCs w:val="22"/>
        </w:rPr>
        <w:t xml:space="preserve">, as determined by the equation in Condition </w:t>
      </w:r>
      <w:r w:rsidR="002C6C5C" w:rsidRPr="00A372BB">
        <w:rPr>
          <w:b/>
          <w:szCs w:val="22"/>
        </w:rPr>
        <w:t>B.2</w:t>
      </w:r>
      <w:r w:rsidR="00023511">
        <w:rPr>
          <w:b/>
          <w:szCs w:val="22"/>
        </w:rPr>
        <w:t>3</w:t>
      </w:r>
      <w:r w:rsidR="002C6C5C" w:rsidRPr="00A372BB">
        <w:rPr>
          <w:b/>
          <w:szCs w:val="22"/>
        </w:rPr>
        <w:t>.b</w:t>
      </w:r>
      <w:r w:rsidR="002C6C5C" w:rsidRPr="00A372BB">
        <w:rPr>
          <w:b/>
          <w:szCs w:val="22"/>
        </w:rPr>
        <w:fldChar w:fldCharType="begin"/>
      </w:r>
      <w:r w:rsidR="002C6C5C" w:rsidRPr="00A372BB">
        <w:rPr>
          <w:b/>
          <w:szCs w:val="22"/>
        </w:rPr>
        <w:instrText xml:space="preserve"> REF _Ref19801994 \r \h  \* MERGEFORMAT </w:instrText>
      </w:r>
      <w:r w:rsidR="002C6C5C" w:rsidRPr="00A372BB">
        <w:rPr>
          <w:b/>
          <w:szCs w:val="22"/>
        </w:rPr>
      </w:r>
      <w:r w:rsidR="002C6C5C" w:rsidRPr="00A372BB">
        <w:rPr>
          <w:b/>
          <w:szCs w:val="22"/>
        </w:rPr>
        <w:fldChar w:fldCharType="separate"/>
      </w:r>
      <w:r w:rsidR="002C6C5C" w:rsidRPr="00A372BB">
        <w:rPr>
          <w:b/>
          <w:szCs w:val="22"/>
        </w:rPr>
        <w:t>(2)</w:t>
      </w:r>
      <w:r w:rsidR="002C6C5C" w:rsidRPr="00A372BB">
        <w:rPr>
          <w:szCs w:val="22"/>
        </w:rPr>
        <w:fldChar w:fldCharType="end"/>
      </w:r>
      <w:r w:rsidR="002C6C5C" w:rsidRPr="00A372BB">
        <w:rPr>
          <w:b/>
          <w:szCs w:val="22"/>
        </w:rPr>
        <w:t>.</w:t>
      </w:r>
      <w:r w:rsidRPr="00A372BB">
        <w:rPr>
          <w:szCs w:val="22"/>
        </w:rPr>
        <w:t>.</w:t>
      </w:r>
      <w:bookmarkEnd w:id="70"/>
      <w:r w:rsidRPr="00A372BB">
        <w:rPr>
          <w:szCs w:val="22"/>
        </w:rPr>
        <w:t xml:space="preserve">  </w:t>
      </w:r>
    </w:p>
    <w:p w14:paraId="49B1F15F" w14:textId="77777777" w:rsidR="00D26D16" w:rsidRPr="00A372BB" w:rsidRDefault="00D26D16" w:rsidP="00E172AB">
      <w:pPr>
        <w:pStyle w:val="ListParagraph"/>
        <w:numPr>
          <w:ilvl w:val="0"/>
          <w:numId w:val="28"/>
        </w:numPr>
        <w:tabs>
          <w:tab w:val="left" w:pos="720"/>
        </w:tabs>
        <w:contextualSpacing w:val="0"/>
      </w:pPr>
      <w:r w:rsidRPr="00A372BB">
        <w:rPr>
          <w:i/>
        </w:rPr>
        <w:t>CT and HRSG DB</w:t>
      </w:r>
      <w:r w:rsidRPr="00A372BB">
        <w:t xml:space="preserve">.  </w:t>
      </w:r>
    </w:p>
    <w:p w14:paraId="3543A2DD" w14:textId="7E736DE3" w:rsidR="00D26D16" w:rsidRPr="00A372BB" w:rsidRDefault="00D26D16" w:rsidP="00E172AB">
      <w:pPr>
        <w:pStyle w:val="ListParagraph"/>
        <w:numPr>
          <w:ilvl w:val="0"/>
          <w:numId w:val="32"/>
        </w:numPr>
        <w:tabs>
          <w:tab w:val="left" w:pos="720"/>
        </w:tabs>
        <w:contextualSpacing w:val="0"/>
      </w:pPr>
      <w:bookmarkStart w:id="71" w:name="_Ref14698664"/>
      <w:bookmarkStart w:id="72" w:name="_Ref20405904"/>
      <w:r w:rsidRPr="00A372BB">
        <w:t>58.3 lb/hour based on a 30-day rolling average</w:t>
      </w:r>
      <w:bookmarkEnd w:id="71"/>
      <w:r w:rsidR="002C6C5C" w:rsidRPr="00A372BB">
        <w:t xml:space="preserve">, as determined by the equation in Condition </w:t>
      </w:r>
      <w:r w:rsidR="002C6C5C" w:rsidRPr="00A372BB">
        <w:rPr>
          <w:b/>
        </w:rPr>
        <w:t>B.2</w:t>
      </w:r>
      <w:r w:rsidR="00023511">
        <w:rPr>
          <w:b/>
        </w:rPr>
        <w:t>3</w:t>
      </w:r>
      <w:r w:rsidR="002C6C5C" w:rsidRPr="00A372BB">
        <w:rPr>
          <w:b/>
        </w:rPr>
        <w:t>.b</w:t>
      </w:r>
      <w:r w:rsidR="002C6C5C" w:rsidRPr="00A372BB">
        <w:rPr>
          <w:b/>
        </w:rPr>
        <w:fldChar w:fldCharType="begin"/>
      </w:r>
      <w:r w:rsidR="002C6C5C" w:rsidRPr="00A372BB">
        <w:rPr>
          <w:b/>
        </w:rPr>
        <w:instrText xml:space="preserve"> REF _Ref19801994 \r \h  \* MERGEFORMAT </w:instrText>
      </w:r>
      <w:r w:rsidR="002C6C5C" w:rsidRPr="00A372BB">
        <w:rPr>
          <w:b/>
        </w:rPr>
      </w:r>
      <w:r w:rsidR="002C6C5C" w:rsidRPr="00A372BB">
        <w:rPr>
          <w:b/>
        </w:rPr>
        <w:fldChar w:fldCharType="separate"/>
      </w:r>
      <w:r w:rsidR="002C6C5C" w:rsidRPr="00A372BB">
        <w:rPr>
          <w:b/>
        </w:rPr>
        <w:t>(2)</w:t>
      </w:r>
      <w:r w:rsidR="002C6C5C" w:rsidRPr="00A372BB">
        <w:rPr>
          <w:b/>
        </w:rPr>
        <w:fldChar w:fldCharType="end"/>
      </w:r>
      <w:r w:rsidR="002C6C5C" w:rsidRPr="00A372BB">
        <w:rPr>
          <w:b/>
        </w:rPr>
        <w:t>.</w:t>
      </w:r>
      <w:bookmarkEnd w:id="72"/>
    </w:p>
    <w:p w14:paraId="6DC046A8" w14:textId="4E2C0571" w:rsidR="00D26D16" w:rsidRPr="002854A2" w:rsidRDefault="006B0704" w:rsidP="00E172AB">
      <w:pPr>
        <w:pStyle w:val="ListParagraph"/>
        <w:numPr>
          <w:ilvl w:val="0"/>
          <w:numId w:val="32"/>
        </w:numPr>
        <w:tabs>
          <w:tab w:val="left" w:pos="720"/>
        </w:tabs>
        <w:contextualSpacing w:val="0"/>
      </w:pPr>
      <w:r>
        <w:t xml:space="preserve">Included in the </w:t>
      </w:r>
      <w:r w:rsidR="00D26D16">
        <w:t>NO</w:t>
      </w:r>
      <w:r w:rsidR="00D26D16" w:rsidRPr="00D26D16">
        <w:rPr>
          <w:vertAlign w:val="subscript"/>
        </w:rPr>
        <w:t>X</w:t>
      </w:r>
      <w:r w:rsidR="00D26D16">
        <w:t xml:space="preserve"> Cap in Condition </w:t>
      </w:r>
      <w:r w:rsidR="00D26D16" w:rsidRPr="00D26D16">
        <w:rPr>
          <w:b/>
        </w:rPr>
        <w:fldChar w:fldCharType="begin"/>
      </w:r>
      <w:r w:rsidR="00D26D16" w:rsidRPr="00D26D16">
        <w:rPr>
          <w:b/>
        </w:rPr>
        <w:instrText xml:space="preserve"> REF _Ref14104771 \r \h </w:instrText>
      </w:r>
      <w:r w:rsidR="00D26D16">
        <w:rPr>
          <w:b/>
        </w:rPr>
        <w:instrText xml:space="preserve"> \* MERGEFORMAT </w:instrText>
      </w:r>
      <w:r w:rsidR="00D26D16" w:rsidRPr="00D26D16">
        <w:rPr>
          <w:b/>
        </w:rPr>
      </w:r>
      <w:r w:rsidR="00D26D16" w:rsidRPr="00D26D16">
        <w:rPr>
          <w:b/>
        </w:rPr>
        <w:fldChar w:fldCharType="separate"/>
      </w:r>
      <w:r w:rsidR="00FA0542">
        <w:rPr>
          <w:b/>
        </w:rPr>
        <w:t>FW10</w:t>
      </w:r>
      <w:r w:rsidR="00D26D16" w:rsidRPr="00D26D16">
        <w:rPr>
          <w:b/>
        </w:rPr>
        <w:fldChar w:fldCharType="end"/>
      </w:r>
      <w:r w:rsidR="00D26D16">
        <w:t xml:space="preserve">.  </w:t>
      </w:r>
    </w:p>
    <w:p w14:paraId="0F724EF5" w14:textId="77777777" w:rsidR="00DA58BA" w:rsidRDefault="00ED7A8C" w:rsidP="002854A2">
      <w:pPr>
        <w:tabs>
          <w:tab w:val="left" w:pos="720"/>
        </w:tabs>
        <w:spacing w:after="120"/>
        <w:ind w:left="360"/>
        <w:rPr>
          <w:szCs w:val="22"/>
        </w:rPr>
        <w:sectPr w:rsidR="00DA58BA" w:rsidSect="00D357D9">
          <w:pgSz w:w="12240" w:h="15840" w:code="1"/>
          <w:pgMar w:top="1080" w:right="1080" w:bottom="1080" w:left="1080" w:header="720" w:footer="720" w:gutter="0"/>
          <w:paperSrc w:first="7" w:other="7"/>
          <w:cols w:space="720"/>
        </w:sectPr>
      </w:pPr>
      <w:r w:rsidRPr="002854A2">
        <w:rPr>
          <w:szCs w:val="22"/>
        </w:rPr>
        <w:t>[Rule</w:t>
      </w:r>
      <w:r w:rsidR="002854A2">
        <w:rPr>
          <w:szCs w:val="22"/>
        </w:rPr>
        <w:t>s</w:t>
      </w:r>
      <w:r w:rsidRPr="002854A2">
        <w:rPr>
          <w:szCs w:val="22"/>
        </w:rPr>
        <w:t xml:space="preserve"> 62-204.800(8)(b)</w:t>
      </w:r>
      <w:r w:rsidR="002854A2">
        <w:rPr>
          <w:szCs w:val="22"/>
        </w:rPr>
        <w:t xml:space="preserve"> and 62-212.400</w:t>
      </w:r>
      <w:r w:rsidRPr="002854A2">
        <w:rPr>
          <w:szCs w:val="22"/>
        </w:rPr>
        <w:t>, F.A.C.; 40 CFR 60.44b(a)</w:t>
      </w:r>
      <w:r w:rsidR="002854A2">
        <w:rPr>
          <w:szCs w:val="22"/>
        </w:rPr>
        <w:t xml:space="preserve">; </w:t>
      </w:r>
      <w:r w:rsidR="002854A2" w:rsidRPr="00FC3322">
        <w:rPr>
          <w:szCs w:val="22"/>
        </w:rPr>
        <w:t>40 CFR 60.</w:t>
      </w:r>
      <w:r w:rsidR="002854A2">
        <w:rPr>
          <w:szCs w:val="22"/>
        </w:rPr>
        <w:t>332; and Permit No. 0010001-018-AC</w:t>
      </w:r>
      <w:r w:rsidRPr="002854A2">
        <w:rPr>
          <w:szCs w:val="22"/>
        </w:rPr>
        <w:t>]</w:t>
      </w:r>
    </w:p>
    <w:p w14:paraId="31D59022" w14:textId="736CCD2A" w:rsidR="00197C0A" w:rsidRDefault="00197C0A" w:rsidP="00200C17">
      <w:pPr>
        <w:numPr>
          <w:ilvl w:val="0"/>
          <w:numId w:val="4"/>
        </w:numPr>
        <w:tabs>
          <w:tab w:val="clear" w:pos="1296"/>
          <w:tab w:val="left" w:pos="720"/>
        </w:tabs>
        <w:ind w:left="360" w:hanging="360"/>
      </w:pPr>
      <w:bookmarkStart w:id="73" w:name="_Ref14786992"/>
      <w:bookmarkEnd w:id="66"/>
      <w:r w:rsidRPr="00197C0A">
        <w:rPr>
          <w:u w:val="single"/>
        </w:rPr>
        <w:lastRenderedPageBreak/>
        <w:t>SO</w:t>
      </w:r>
      <w:r w:rsidRPr="00197C0A">
        <w:rPr>
          <w:sz w:val="16"/>
          <w:u w:val="single"/>
        </w:rPr>
        <w:t>2</w:t>
      </w:r>
      <w:r w:rsidRPr="00197C0A">
        <w:rPr>
          <w:u w:val="single"/>
        </w:rPr>
        <w:t xml:space="preserve"> Emissions</w:t>
      </w:r>
      <w:r>
        <w:t>.  Emissions of SO</w:t>
      </w:r>
      <w:r w:rsidRPr="00197C0A">
        <w:rPr>
          <w:vertAlign w:val="subscript"/>
        </w:rPr>
        <w:t>2</w:t>
      </w:r>
      <w:r>
        <w:t xml:space="preserve"> shall </w:t>
      </w:r>
      <w:r w:rsidRPr="00197C0A">
        <w:t xml:space="preserve">be controlled by firing natural gas with </w:t>
      </w:r>
      <w:r>
        <w:t xml:space="preserve">the following </w:t>
      </w:r>
      <w:r w:rsidRPr="00197C0A">
        <w:t>maximum sulfur content</w:t>
      </w:r>
      <w:r>
        <w:t>:</w:t>
      </w:r>
      <w:bookmarkEnd w:id="73"/>
    </w:p>
    <w:p w14:paraId="43DE87E6" w14:textId="77777777" w:rsidR="00AA571D" w:rsidRDefault="000B5A2E" w:rsidP="00E172AB">
      <w:pPr>
        <w:pStyle w:val="ListParagraph"/>
        <w:numPr>
          <w:ilvl w:val="0"/>
          <w:numId w:val="31"/>
        </w:numPr>
        <w:tabs>
          <w:tab w:val="left" w:pos="720"/>
        </w:tabs>
        <w:contextualSpacing w:val="0"/>
      </w:pPr>
      <w:r w:rsidRPr="00977F16">
        <w:rPr>
          <w:i/>
        </w:rPr>
        <w:t>CT</w:t>
      </w:r>
      <w:r w:rsidRPr="00977F16">
        <w:t xml:space="preserve">.  </w:t>
      </w:r>
    </w:p>
    <w:p w14:paraId="0911CF29" w14:textId="4C11CE32" w:rsidR="00AA571D" w:rsidRPr="003A7A98" w:rsidRDefault="00AC7C49" w:rsidP="00E172AB">
      <w:pPr>
        <w:pStyle w:val="ListParagraph"/>
        <w:numPr>
          <w:ilvl w:val="0"/>
          <w:numId w:val="40"/>
        </w:numPr>
        <w:tabs>
          <w:tab w:val="left" w:pos="720"/>
        </w:tabs>
        <w:contextualSpacing w:val="0"/>
      </w:pPr>
      <w:r w:rsidRPr="003A7A98">
        <w:t>2 gr S/100 scf of natural gas</w:t>
      </w:r>
      <w:r w:rsidR="002F6751">
        <w:t>, as an annual average based on vendor data</w:t>
      </w:r>
      <w:r w:rsidRPr="003A7A98">
        <w:t xml:space="preserve">. </w:t>
      </w:r>
    </w:p>
    <w:p w14:paraId="018FB43B" w14:textId="6C6C7D51" w:rsidR="002265D3" w:rsidRPr="003A7A98" w:rsidRDefault="00AC7C49" w:rsidP="00E172AB">
      <w:pPr>
        <w:pStyle w:val="ListParagraph"/>
        <w:numPr>
          <w:ilvl w:val="0"/>
          <w:numId w:val="40"/>
        </w:numPr>
        <w:tabs>
          <w:tab w:val="left" w:pos="720"/>
        </w:tabs>
        <w:contextualSpacing w:val="0"/>
        <w:rPr>
          <w:i/>
        </w:rPr>
      </w:pPr>
      <w:r w:rsidRPr="003A7A98">
        <w:t xml:space="preserve"> </w:t>
      </w:r>
      <w:r w:rsidR="00197C0A" w:rsidRPr="003A7A98">
        <w:t xml:space="preserve">0.8% </w:t>
      </w:r>
      <w:r w:rsidR="000B5A2E" w:rsidRPr="003A7A98">
        <w:t xml:space="preserve">sulfur </w:t>
      </w:r>
      <w:r w:rsidR="00197C0A" w:rsidRPr="003A7A98">
        <w:t xml:space="preserve">by weight (8,000 ppm, </w:t>
      </w:r>
      <w:r w:rsidRPr="003A7A98">
        <w:t>w</w:t>
      </w:r>
      <w:r w:rsidR="002C6C5C">
        <w:t>eight</w:t>
      </w:r>
      <w:r w:rsidRPr="003A7A98">
        <w:t>)</w:t>
      </w:r>
      <w:r w:rsidR="00197C0A" w:rsidRPr="003A7A98">
        <w:t>.</w:t>
      </w:r>
      <w:r w:rsidR="00197C0A" w:rsidRPr="00977F16">
        <w:t xml:space="preserve">  </w:t>
      </w:r>
      <w:r w:rsidR="00197C0A" w:rsidRPr="00977F16">
        <w:rPr>
          <w:i/>
        </w:rPr>
        <w:t>{Permitting Note:  Demonstrating compliance with the</w:t>
      </w:r>
      <w:r w:rsidR="00197C0A" w:rsidRPr="002265D3">
        <w:rPr>
          <w:i/>
        </w:rPr>
        <w:t xml:space="preserve"> </w:t>
      </w:r>
      <w:r w:rsidR="002265D3" w:rsidRPr="002265D3">
        <w:rPr>
          <w:i/>
        </w:rPr>
        <w:t>maximum sulfur content of 2 gr</w:t>
      </w:r>
      <w:r w:rsidR="00197C0A" w:rsidRPr="002265D3">
        <w:rPr>
          <w:i/>
        </w:rPr>
        <w:t xml:space="preserve"> </w:t>
      </w:r>
      <w:r w:rsidR="002265D3" w:rsidRPr="002265D3">
        <w:rPr>
          <w:i/>
        </w:rPr>
        <w:t xml:space="preserve">S/100 </w:t>
      </w:r>
      <w:r w:rsidR="002265D3" w:rsidRPr="00AC7C49">
        <w:rPr>
          <w:i/>
        </w:rPr>
        <w:t>scf demonstrates</w:t>
      </w:r>
      <w:r w:rsidR="002265D3" w:rsidRPr="002265D3">
        <w:rPr>
          <w:i/>
        </w:rPr>
        <w:t xml:space="preserve"> compliance with </w:t>
      </w:r>
      <w:r w:rsidR="009D654D">
        <w:rPr>
          <w:i/>
        </w:rPr>
        <w:t>the</w:t>
      </w:r>
      <w:r>
        <w:rPr>
          <w:i/>
        </w:rPr>
        <w:t xml:space="preserve"> </w:t>
      </w:r>
      <w:r w:rsidR="00F54B49" w:rsidRPr="003A7A98">
        <w:rPr>
          <w:i/>
        </w:rPr>
        <w:t>sulfur limit of 0.8% sulfur</w:t>
      </w:r>
      <w:r w:rsidR="003A7A98" w:rsidRPr="003A7A98">
        <w:rPr>
          <w:i/>
        </w:rPr>
        <w:t xml:space="preserve"> by weight</w:t>
      </w:r>
      <w:r w:rsidR="002265D3" w:rsidRPr="002265D3">
        <w:rPr>
          <w:i/>
        </w:rPr>
        <w:t>.}</w:t>
      </w:r>
    </w:p>
    <w:p w14:paraId="577A7303" w14:textId="501617DE" w:rsidR="000B5A2E" w:rsidRDefault="000B5A2E" w:rsidP="00E172AB">
      <w:pPr>
        <w:pStyle w:val="ListParagraph"/>
        <w:numPr>
          <w:ilvl w:val="0"/>
          <w:numId w:val="31"/>
        </w:numPr>
        <w:tabs>
          <w:tab w:val="left" w:pos="720"/>
        </w:tabs>
        <w:contextualSpacing w:val="0"/>
      </w:pPr>
      <w:r w:rsidRPr="002F6751">
        <w:rPr>
          <w:i/>
        </w:rPr>
        <w:t>H</w:t>
      </w:r>
      <w:r w:rsidR="00B967CF" w:rsidRPr="002F6751">
        <w:rPr>
          <w:i/>
        </w:rPr>
        <w:t>RS</w:t>
      </w:r>
      <w:r w:rsidRPr="002F6751">
        <w:rPr>
          <w:i/>
        </w:rPr>
        <w:t>G</w:t>
      </w:r>
      <w:r w:rsidRPr="000B5A2E">
        <w:rPr>
          <w:i/>
        </w:rPr>
        <w:t xml:space="preserve"> DB</w:t>
      </w:r>
      <w:r>
        <w:t xml:space="preserve">.  </w:t>
      </w:r>
      <w:r w:rsidRPr="00197C0A">
        <w:t>2 gr</w:t>
      </w:r>
      <w:r>
        <w:t xml:space="preserve"> S/</w:t>
      </w:r>
      <w:r w:rsidRPr="00197C0A">
        <w:t xml:space="preserve">100 </w:t>
      </w:r>
      <w:r>
        <w:t>scf</w:t>
      </w:r>
      <w:r w:rsidRPr="00197C0A">
        <w:t xml:space="preserve"> of natural gas</w:t>
      </w:r>
      <w:r w:rsidR="002F6751">
        <w:t>, as an annual average based on vendor data</w:t>
      </w:r>
      <w:r w:rsidRPr="00197C0A">
        <w:t xml:space="preserve">. </w:t>
      </w:r>
      <w:r>
        <w:t xml:space="preserve"> </w:t>
      </w:r>
    </w:p>
    <w:p w14:paraId="4009DFCC" w14:textId="7A1C7B76" w:rsidR="000F3CF2" w:rsidRDefault="00197C0A" w:rsidP="002265D3">
      <w:pPr>
        <w:tabs>
          <w:tab w:val="left" w:pos="720"/>
        </w:tabs>
        <w:spacing w:after="120"/>
        <w:ind w:left="360"/>
      </w:pPr>
      <w:r w:rsidRPr="00197C0A">
        <w:t xml:space="preserve">[Rules </w:t>
      </w:r>
      <w:r w:rsidR="002265D3">
        <w:t>62-204.800(8)(b)</w:t>
      </w:r>
      <w:r w:rsidR="00136533">
        <w:t>,</w:t>
      </w:r>
      <w:r w:rsidR="002265D3">
        <w:t xml:space="preserve"> </w:t>
      </w:r>
      <w:r w:rsidRPr="00197C0A">
        <w:t>62-212.400</w:t>
      </w:r>
      <w:r w:rsidR="00136533">
        <w:t xml:space="preserve"> and 62-296.406(3)(BACT)</w:t>
      </w:r>
      <w:r w:rsidR="002265D3">
        <w:t xml:space="preserve">, F.A.C.; </w:t>
      </w:r>
      <w:r w:rsidRPr="00197C0A">
        <w:t>60.333</w:t>
      </w:r>
      <w:r>
        <w:t>(b)</w:t>
      </w:r>
      <w:r w:rsidR="002265D3">
        <w:t>; and Permit No. 0010001-018-AC</w:t>
      </w:r>
      <w:r w:rsidRPr="00197C0A">
        <w:t>]</w:t>
      </w:r>
    </w:p>
    <w:p w14:paraId="6554883B" w14:textId="4FFE74F5" w:rsidR="004352D2" w:rsidRPr="0059456E" w:rsidRDefault="004352D2" w:rsidP="00200C17">
      <w:pPr>
        <w:numPr>
          <w:ilvl w:val="0"/>
          <w:numId w:val="4"/>
        </w:numPr>
        <w:tabs>
          <w:tab w:val="clear" w:pos="1296"/>
          <w:tab w:val="left" w:pos="720"/>
        </w:tabs>
        <w:spacing w:after="120"/>
        <w:ind w:left="360" w:hanging="360"/>
        <w:rPr>
          <w:szCs w:val="22"/>
          <w:u w:val="single"/>
        </w:rPr>
      </w:pPr>
      <w:r>
        <w:rPr>
          <w:u w:val="single"/>
        </w:rPr>
        <w:t>PM Emissions</w:t>
      </w:r>
      <w:r w:rsidRPr="00054D9B">
        <w:t xml:space="preserve">.  </w:t>
      </w:r>
      <w:r>
        <w:t>Emissions of PM</w:t>
      </w:r>
      <w:r w:rsidRPr="00054D9B">
        <w:t xml:space="preserve"> from the </w:t>
      </w:r>
      <w:r w:rsidRPr="002F6751">
        <w:t>HR</w:t>
      </w:r>
      <w:r w:rsidR="00B967CF" w:rsidRPr="002F6751">
        <w:t>S</w:t>
      </w:r>
      <w:r w:rsidRPr="002F6751">
        <w:t>G</w:t>
      </w:r>
      <w:r>
        <w:t xml:space="preserve"> DB</w:t>
      </w:r>
      <w:r w:rsidRPr="00054D9B">
        <w:t xml:space="preserve"> shall be controlled by the firing of natural gas</w:t>
      </w:r>
      <w:r w:rsidR="00701519">
        <w:t xml:space="preserve"> with a maximum fuel sulfur content of 2 gr S/100 scf</w:t>
      </w:r>
      <w:r w:rsidR="002F6751">
        <w:t>, as an annual average based on vendor data</w:t>
      </w:r>
      <w:r w:rsidRPr="00054D9B">
        <w:t xml:space="preserve">.  </w:t>
      </w:r>
      <w:r w:rsidR="002F6751">
        <w:br/>
      </w:r>
      <w:r w:rsidRPr="00054D9B">
        <w:t>[</w:t>
      </w:r>
      <w:r w:rsidRPr="00FC222A">
        <w:t>Rule 62-296.406(2)</w:t>
      </w:r>
      <w:r w:rsidR="00136533">
        <w:t>(BACT)</w:t>
      </w:r>
      <w:r w:rsidRPr="00FC222A">
        <w:t>,</w:t>
      </w:r>
      <w:r w:rsidRPr="00054D9B">
        <w:t xml:space="preserve"> F.A.C.]</w:t>
      </w:r>
    </w:p>
    <w:p w14:paraId="366DAEF2" w14:textId="1BAEDF35" w:rsidR="002C73DF" w:rsidRPr="002C73DF" w:rsidRDefault="00197C0A" w:rsidP="0039504A">
      <w:pPr>
        <w:numPr>
          <w:ilvl w:val="0"/>
          <w:numId w:val="4"/>
        </w:numPr>
        <w:tabs>
          <w:tab w:val="clear" w:pos="1296"/>
          <w:tab w:val="left" w:pos="720"/>
        </w:tabs>
        <w:spacing w:after="120"/>
        <w:ind w:left="360" w:hanging="360"/>
        <w:rPr>
          <w:b/>
          <w:u w:val="single"/>
        </w:rPr>
      </w:pPr>
      <w:bookmarkStart w:id="74" w:name="_Ref14779434"/>
      <w:r w:rsidRPr="002C73DF">
        <w:rPr>
          <w:u w:val="single"/>
        </w:rPr>
        <w:t>Visible Emissions</w:t>
      </w:r>
      <w:r>
        <w:t xml:space="preserve">.  </w:t>
      </w:r>
      <w:r w:rsidR="00581A85" w:rsidRPr="002C73DF">
        <w:rPr>
          <w:bCs/>
        </w:rPr>
        <w:t>V</w:t>
      </w:r>
      <w:r w:rsidR="00581A85" w:rsidRPr="00581A85">
        <w:t>isible emissions shall not exceed 10% opacity</w:t>
      </w:r>
      <w:r w:rsidR="006B0704">
        <w:t xml:space="preserve"> from the HRSG</w:t>
      </w:r>
      <w:r w:rsidR="002C6C5C">
        <w:t xml:space="preserve"> </w:t>
      </w:r>
      <w:r w:rsidR="002C6C5C" w:rsidRPr="00E71683">
        <w:t>stack</w:t>
      </w:r>
      <w:r w:rsidR="0045474F">
        <w:t xml:space="preserve">.  </w:t>
      </w:r>
      <w:r w:rsidR="00581A85" w:rsidRPr="00581A85">
        <w:t>[Rule 62-4.070(3), F.A.C.</w:t>
      </w:r>
      <w:r w:rsidR="00581A85">
        <w:t xml:space="preserve">; and Permit No. </w:t>
      </w:r>
      <w:r w:rsidR="00581A85" w:rsidRPr="00E71683">
        <w:t>0010001-0</w:t>
      </w:r>
      <w:r w:rsidR="00E71683" w:rsidRPr="00E71683">
        <w:t>22</w:t>
      </w:r>
      <w:r w:rsidR="00581A85" w:rsidRPr="00E71683">
        <w:t>-AC</w:t>
      </w:r>
      <w:r w:rsidR="00581A85" w:rsidRPr="00581A85">
        <w:t>]</w:t>
      </w:r>
      <w:bookmarkStart w:id="75" w:name="Condition_B8"/>
      <w:bookmarkEnd w:id="74"/>
      <w:bookmarkEnd w:id="75"/>
    </w:p>
    <w:p w14:paraId="37B03B8B" w14:textId="42F46FB1" w:rsidR="00054D9B" w:rsidRPr="002C73DF" w:rsidRDefault="00054D9B" w:rsidP="002C73DF">
      <w:pPr>
        <w:tabs>
          <w:tab w:val="left" w:pos="720"/>
        </w:tabs>
        <w:spacing w:after="120"/>
        <w:rPr>
          <w:b/>
          <w:u w:val="single"/>
        </w:rPr>
      </w:pPr>
      <w:r w:rsidRPr="002C73DF">
        <w:rPr>
          <w:b/>
          <w:u w:val="single"/>
        </w:rPr>
        <w:t>Excess Emissions</w:t>
      </w:r>
    </w:p>
    <w:p w14:paraId="7EE923B3" w14:textId="77777777" w:rsidR="00054D9B" w:rsidRPr="00054D9B" w:rsidRDefault="00054D9B" w:rsidP="00054D9B">
      <w:pPr>
        <w:tabs>
          <w:tab w:val="left" w:pos="1080"/>
          <w:tab w:val="left" w:pos="1440"/>
        </w:tabs>
        <w:spacing w:after="120"/>
      </w:pPr>
      <w:r w:rsidRPr="00054D9B">
        <w:t>Rule 62-210.700 (Excess Emissions), F.A.C. cannot vary any requirement of an NSPS, NESHAP or Acid Rain program provision.</w:t>
      </w:r>
    </w:p>
    <w:p w14:paraId="510B92EC" w14:textId="08E8854A" w:rsidR="00054D9B" w:rsidRPr="00155A9F" w:rsidRDefault="00054D9B" w:rsidP="00200C17">
      <w:pPr>
        <w:numPr>
          <w:ilvl w:val="0"/>
          <w:numId w:val="4"/>
        </w:numPr>
        <w:tabs>
          <w:tab w:val="clear" w:pos="1296"/>
        </w:tabs>
        <w:spacing w:after="120"/>
        <w:ind w:left="360" w:hanging="360"/>
        <w:rPr>
          <w:szCs w:val="22"/>
        </w:rPr>
      </w:pPr>
      <w:bookmarkStart w:id="76" w:name="_Ref14856682"/>
      <w:r w:rsidRPr="00054D9B">
        <w:rPr>
          <w:u w:val="single"/>
        </w:rPr>
        <w:t>Excess Emissions Allowed</w:t>
      </w:r>
      <w:r w:rsidR="005B2466">
        <w:rPr>
          <w:u w:val="single"/>
        </w:rPr>
        <w:t xml:space="preserve"> - CT</w:t>
      </w:r>
      <w:r w:rsidRPr="00054D9B">
        <w:t xml:space="preserve">.  Best operational practices shall be used to minimize hourly emissions that may occur during episodes of startup, shutdown and malfunction. </w:t>
      </w:r>
      <w:r w:rsidR="005B2466">
        <w:t xml:space="preserve"> </w:t>
      </w:r>
      <w:r w:rsidRPr="00054D9B">
        <w:t xml:space="preserve">Excess emissions resulting from startup, </w:t>
      </w:r>
      <w:r w:rsidRPr="006D53B1">
        <w:rPr>
          <w:szCs w:val="22"/>
        </w:rPr>
        <w:t>shutdown, and malfunction shall be permitted providing: (1) best operational practices to minimize emissions are adhered to, and (2) the duration of excess emissions shall be minimized but in no case exceed two hours in any 24-hour period unless specifically authorized by the Department for longer duration.</w:t>
      </w:r>
      <w:r w:rsidR="001E6663">
        <w:rPr>
          <w:szCs w:val="22"/>
        </w:rPr>
        <w:t xml:space="preserve"> </w:t>
      </w:r>
      <w:r w:rsidRPr="006D53B1">
        <w:rPr>
          <w:szCs w:val="22"/>
        </w:rPr>
        <w:t xml:space="preserve"> </w:t>
      </w:r>
      <w:r w:rsidRPr="004D7F55">
        <w:rPr>
          <w:szCs w:val="22"/>
        </w:rPr>
        <w:t xml:space="preserve">For the combined cycle </w:t>
      </w:r>
      <w:r w:rsidR="006D53B1" w:rsidRPr="004D7F55">
        <w:rPr>
          <w:szCs w:val="22"/>
        </w:rPr>
        <w:t>CT</w:t>
      </w:r>
      <w:r w:rsidRPr="004D7F55">
        <w:rPr>
          <w:szCs w:val="22"/>
        </w:rPr>
        <w:t xml:space="preserve"> with a 30-day NO</w:t>
      </w:r>
      <w:r w:rsidR="006D53B1" w:rsidRPr="004D7F55">
        <w:rPr>
          <w:szCs w:val="22"/>
          <w:vertAlign w:val="subscript"/>
        </w:rPr>
        <w:t>X</w:t>
      </w:r>
      <w:r w:rsidRPr="004D7F55">
        <w:rPr>
          <w:szCs w:val="22"/>
        </w:rPr>
        <w:t xml:space="preserve"> averaging period</w:t>
      </w:r>
      <w:r w:rsidR="006D53B1" w:rsidRPr="004D7F55">
        <w:rPr>
          <w:szCs w:val="22"/>
        </w:rPr>
        <w:t xml:space="preserve"> in Condition </w:t>
      </w:r>
      <w:r w:rsidR="006D53B1" w:rsidRPr="004D7F55">
        <w:rPr>
          <w:b/>
          <w:szCs w:val="22"/>
        </w:rPr>
        <w:t>B.7.c</w:t>
      </w:r>
      <w:r w:rsidR="004D7F55" w:rsidRPr="004D7F55">
        <w:rPr>
          <w:b/>
          <w:szCs w:val="22"/>
        </w:rPr>
        <w:fldChar w:fldCharType="begin"/>
      </w:r>
      <w:r w:rsidR="004D7F55" w:rsidRPr="004D7F55">
        <w:rPr>
          <w:b/>
          <w:szCs w:val="22"/>
        </w:rPr>
        <w:instrText xml:space="preserve"> REF _Ref20405904 \r \h </w:instrText>
      </w:r>
      <w:r w:rsidR="004D7F55">
        <w:rPr>
          <w:b/>
          <w:szCs w:val="22"/>
        </w:rPr>
        <w:instrText xml:space="preserve"> \* MERGEFORMAT </w:instrText>
      </w:r>
      <w:r w:rsidR="004D7F55" w:rsidRPr="004D7F55">
        <w:rPr>
          <w:b/>
          <w:szCs w:val="22"/>
        </w:rPr>
      </w:r>
      <w:r w:rsidR="004D7F55" w:rsidRPr="004D7F55">
        <w:rPr>
          <w:b/>
          <w:szCs w:val="22"/>
        </w:rPr>
        <w:fldChar w:fldCharType="separate"/>
      </w:r>
      <w:r w:rsidR="004D7F55" w:rsidRPr="004D7F55">
        <w:rPr>
          <w:b/>
          <w:szCs w:val="22"/>
        </w:rPr>
        <w:t>(1)</w:t>
      </w:r>
      <w:r w:rsidR="004D7F55" w:rsidRPr="004D7F55">
        <w:rPr>
          <w:b/>
          <w:szCs w:val="22"/>
        </w:rPr>
        <w:fldChar w:fldCharType="end"/>
      </w:r>
      <w:r w:rsidRPr="004D7F55">
        <w:rPr>
          <w:szCs w:val="22"/>
        </w:rPr>
        <w:t>, this requirement shall mean</w:t>
      </w:r>
      <w:r w:rsidRPr="006D53B1">
        <w:rPr>
          <w:szCs w:val="22"/>
        </w:rPr>
        <w:t xml:space="preserve"> the following</w:t>
      </w:r>
      <w:r w:rsidR="006D53B1" w:rsidRPr="006D53B1">
        <w:rPr>
          <w:szCs w:val="22"/>
        </w:rPr>
        <w:t xml:space="preserve">.  </w:t>
      </w:r>
      <w:r w:rsidRPr="006D53B1">
        <w:rPr>
          <w:szCs w:val="22"/>
        </w:rPr>
        <w:t xml:space="preserve">The 24-hour period shall be defined as the 24-hour block </w:t>
      </w:r>
      <w:r w:rsidR="003F1647" w:rsidRPr="00155A9F">
        <w:rPr>
          <w:szCs w:val="22"/>
        </w:rPr>
        <w:t xml:space="preserve">(midnight to midnight) </w:t>
      </w:r>
      <w:r w:rsidRPr="006D53B1">
        <w:rPr>
          <w:szCs w:val="22"/>
        </w:rPr>
        <w:t xml:space="preserve">based on data collected from the </w:t>
      </w:r>
      <w:r w:rsidR="006D53B1" w:rsidRPr="006D53B1">
        <w:rPr>
          <w:szCs w:val="22"/>
        </w:rPr>
        <w:t>NO</w:t>
      </w:r>
      <w:r w:rsidR="006D53B1" w:rsidRPr="006D53B1">
        <w:rPr>
          <w:szCs w:val="22"/>
          <w:vertAlign w:val="subscript"/>
        </w:rPr>
        <w:t>X</w:t>
      </w:r>
      <w:r w:rsidRPr="006D53B1">
        <w:rPr>
          <w:szCs w:val="22"/>
        </w:rPr>
        <w:t xml:space="preserve"> CEMS. </w:t>
      </w:r>
      <w:r w:rsidR="006D53B1" w:rsidRPr="006D53B1">
        <w:rPr>
          <w:szCs w:val="22"/>
        </w:rPr>
        <w:t xml:space="preserve"> </w:t>
      </w:r>
      <w:r w:rsidRPr="006D53B1">
        <w:rPr>
          <w:szCs w:val="22"/>
        </w:rPr>
        <w:t xml:space="preserve">If the NOx CEMS reports emissions in excess of the 30-day rolling average, the permittee may exclude up to two hours </w:t>
      </w:r>
      <w:r w:rsidR="003F1647" w:rsidRPr="00155A9F">
        <w:rPr>
          <w:szCs w:val="22"/>
        </w:rPr>
        <w:t>(120 minutes equivalent)</w:t>
      </w:r>
      <w:r w:rsidR="003F1647">
        <w:rPr>
          <w:szCs w:val="22"/>
        </w:rPr>
        <w:t xml:space="preserve"> </w:t>
      </w:r>
      <w:r w:rsidRPr="006D53B1">
        <w:rPr>
          <w:szCs w:val="22"/>
        </w:rPr>
        <w:t>of excess emissions data caused by each startup, shutdown and malfunction during the 30-day period to determine compliance.</w:t>
      </w:r>
      <w:r w:rsidR="006D53B1">
        <w:rPr>
          <w:szCs w:val="22"/>
        </w:rPr>
        <w:t xml:space="preserve"> </w:t>
      </w:r>
      <w:r w:rsidRPr="006D53B1">
        <w:rPr>
          <w:szCs w:val="22"/>
        </w:rPr>
        <w:t xml:space="preserve"> No </w:t>
      </w:r>
      <w:r w:rsidR="006D53B1" w:rsidRPr="006D53B1">
        <w:rPr>
          <w:szCs w:val="22"/>
        </w:rPr>
        <w:t>NO</w:t>
      </w:r>
      <w:r w:rsidR="006D53B1" w:rsidRPr="006D53B1">
        <w:rPr>
          <w:szCs w:val="22"/>
          <w:vertAlign w:val="subscript"/>
        </w:rPr>
        <w:t>X</w:t>
      </w:r>
      <w:r w:rsidRPr="006D53B1">
        <w:rPr>
          <w:szCs w:val="22"/>
        </w:rPr>
        <w:t xml:space="preserve"> emission data shall be excluded from the annual </w:t>
      </w:r>
      <w:r w:rsidR="006D53B1" w:rsidRPr="006D53B1">
        <w:rPr>
          <w:szCs w:val="22"/>
        </w:rPr>
        <w:t>NO</w:t>
      </w:r>
      <w:r w:rsidR="006D53B1" w:rsidRPr="006D53B1">
        <w:rPr>
          <w:szCs w:val="22"/>
          <w:vertAlign w:val="subscript"/>
        </w:rPr>
        <w:t>X</w:t>
      </w:r>
      <w:r w:rsidRPr="006D53B1">
        <w:rPr>
          <w:szCs w:val="22"/>
        </w:rPr>
        <w:t xml:space="preserve"> emission cap</w:t>
      </w:r>
      <w:r w:rsidR="006D53B1">
        <w:rPr>
          <w:szCs w:val="22"/>
        </w:rPr>
        <w:t xml:space="preserve"> </w:t>
      </w:r>
      <w:r w:rsidR="006B0704">
        <w:rPr>
          <w:szCs w:val="22"/>
        </w:rPr>
        <w:t>i</w:t>
      </w:r>
      <w:r w:rsidR="006D53B1">
        <w:rPr>
          <w:szCs w:val="22"/>
        </w:rPr>
        <w:t xml:space="preserve">n Condition </w:t>
      </w:r>
      <w:r w:rsidR="006D53B1" w:rsidRPr="006D53B1">
        <w:rPr>
          <w:b/>
          <w:szCs w:val="22"/>
        </w:rPr>
        <w:fldChar w:fldCharType="begin"/>
      </w:r>
      <w:r w:rsidR="006D53B1" w:rsidRPr="006D53B1">
        <w:rPr>
          <w:b/>
          <w:szCs w:val="22"/>
        </w:rPr>
        <w:instrText xml:space="preserve"> REF _Ref14104771 \r \h </w:instrText>
      </w:r>
      <w:r w:rsidR="006D53B1">
        <w:rPr>
          <w:b/>
          <w:szCs w:val="22"/>
        </w:rPr>
        <w:instrText xml:space="preserve"> \* MERGEFORMAT </w:instrText>
      </w:r>
      <w:r w:rsidR="006D53B1" w:rsidRPr="006D53B1">
        <w:rPr>
          <w:b/>
          <w:szCs w:val="22"/>
        </w:rPr>
      </w:r>
      <w:r w:rsidR="006D53B1" w:rsidRPr="006D53B1">
        <w:rPr>
          <w:b/>
          <w:szCs w:val="22"/>
        </w:rPr>
        <w:fldChar w:fldCharType="separate"/>
      </w:r>
      <w:r w:rsidR="00FA0542">
        <w:rPr>
          <w:b/>
          <w:szCs w:val="22"/>
        </w:rPr>
        <w:t>FW10</w:t>
      </w:r>
      <w:r w:rsidR="006D53B1" w:rsidRPr="006D53B1">
        <w:rPr>
          <w:b/>
          <w:szCs w:val="22"/>
        </w:rPr>
        <w:fldChar w:fldCharType="end"/>
      </w:r>
      <w:r w:rsidRPr="006D53B1">
        <w:rPr>
          <w:szCs w:val="22"/>
        </w:rPr>
        <w:t xml:space="preserve">. </w:t>
      </w:r>
      <w:r w:rsidR="006D53B1">
        <w:rPr>
          <w:szCs w:val="22"/>
        </w:rPr>
        <w:t xml:space="preserve"> </w:t>
      </w:r>
      <w:r w:rsidRPr="006D53B1">
        <w:rPr>
          <w:szCs w:val="22"/>
        </w:rPr>
        <w:t xml:space="preserve">This requirement is not intended to limit the duration of a startup – only the amount of data that may be excluded from the 30-day compliance averaging period. </w:t>
      </w:r>
      <w:r w:rsidR="006D53B1">
        <w:rPr>
          <w:szCs w:val="22"/>
        </w:rPr>
        <w:t xml:space="preserve"> </w:t>
      </w:r>
      <w:r w:rsidRPr="006D53B1">
        <w:rPr>
          <w:szCs w:val="22"/>
        </w:rPr>
        <w:t xml:space="preserve">If the 30-day rolling </w:t>
      </w:r>
      <w:r w:rsidR="006D53B1" w:rsidRPr="006D53B1">
        <w:rPr>
          <w:szCs w:val="22"/>
        </w:rPr>
        <w:t>NO</w:t>
      </w:r>
      <w:r w:rsidR="006D53B1" w:rsidRPr="006D53B1">
        <w:rPr>
          <w:szCs w:val="22"/>
          <w:vertAlign w:val="subscript"/>
        </w:rPr>
        <w:t>X</w:t>
      </w:r>
      <w:r w:rsidRPr="006D53B1">
        <w:rPr>
          <w:szCs w:val="22"/>
        </w:rPr>
        <w:t xml:space="preserve"> emissions rate exceeds the standard, the permittee shall notify the Compliance Authority </w:t>
      </w:r>
      <w:r w:rsidR="005B2466">
        <w:rPr>
          <w:szCs w:val="22"/>
        </w:rPr>
        <w:t xml:space="preserve">as stated in Condition </w:t>
      </w:r>
      <w:r w:rsidR="005B2466" w:rsidRPr="005B2466">
        <w:rPr>
          <w:b/>
          <w:szCs w:val="22"/>
        </w:rPr>
        <w:fldChar w:fldCharType="begin"/>
      </w:r>
      <w:r w:rsidR="005B2466" w:rsidRPr="005B2466">
        <w:rPr>
          <w:b/>
          <w:szCs w:val="22"/>
        </w:rPr>
        <w:instrText xml:space="preserve"> REF _Ref14857055 \r \h </w:instrText>
      </w:r>
      <w:r w:rsidR="005B2466">
        <w:rPr>
          <w:b/>
          <w:szCs w:val="22"/>
        </w:rPr>
        <w:instrText xml:space="preserve"> \* MERGEFORMAT </w:instrText>
      </w:r>
      <w:r w:rsidR="005B2466" w:rsidRPr="005B2466">
        <w:rPr>
          <w:b/>
          <w:szCs w:val="22"/>
        </w:rPr>
      </w:r>
      <w:r w:rsidR="005B2466" w:rsidRPr="005B2466">
        <w:rPr>
          <w:b/>
          <w:szCs w:val="22"/>
        </w:rPr>
        <w:fldChar w:fldCharType="separate"/>
      </w:r>
      <w:r w:rsidR="00FA0542">
        <w:rPr>
          <w:b/>
          <w:szCs w:val="22"/>
        </w:rPr>
        <w:t>B.28</w:t>
      </w:r>
      <w:r w:rsidR="005B2466" w:rsidRPr="005B2466">
        <w:rPr>
          <w:b/>
          <w:szCs w:val="22"/>
        </w:rPr>
        <w:fldChar w:fldCharType="end"/>
      </w:r>
      <w:r w:rsidRPr="006D53B1">
        <w:rPr>
          <w:szCs w:val="22"/>
        </w:rPr>
        <w:t>.  [Rule</w:t>
      </w:r>
      <w:r w:rsidR="005B2466">
        <w:rPr>
          <w:szCs w:val="22"/>
        </w:rPr>
        <w:t>s</w:t>
      </w:r>
      <w:r w:rsidRPr="006D53B1">
        <w:rPr>
          <w:szCs w:val="22"/>
        </w:rPr>
        <w:t xml:space="preserve"> 62-210.700(1)</w:t>
      </w:r>
      <w:r w:rsidR="005B2466">
        <w:rPr>
          <w:szCs w:val="22"/>
        </w:rPr>
        <w:t xml:space="preserve"> &amp; (4)</w:t>
      </w:r>
      <w:r w:rsidRPr="006D53B1">
        <w:rPr>
          <w:szCs w:val="22"/>
        </w:rPr>
        <w:t>, F.A.C.</w:t>
      </w:r>
      <w:r w:rsidR="005B2466">
        <w:rPr>
          <w:szCs w:val="22"/>
        </w:rPr>
        <w:t>;</w:t>
      </w:r>
      <w:r w:rsidRPr="006D53B1">
        <w:rPr>
          <w:szCs w:val="22"/>
        </w:rPr>
        <w:t xml:space="preserve"> and </w:t>
      </w:r>
      <w:r w:rsidR="005B2466">
        <w:rPr>
          <w:szCs w:val="22"/>
        </w:rPr>
        <w:t xml:space="preserve">Permit No. </w:t>
      </w:r>
      <w:r w:rsidRPr="006D53B1">
        <w:rPr>
          <w:szCs w:val="22"/>
        </w:rPr>
        <w:t>0010001-</w:t>
      </w:r>
      <w:r w:rsidRPr="00155A9F">
        <w:rPr>
          <w:szCs w:val="22"/>
        </w:rPr>
        <w:t>01</w:t>
      </w:r>
      <w:r w:rsidR="006D53B1" w:rsidRPr="00155A9F">
        <w:rPr>
          <w:szCs w:val="22"/>
        </w:rPr>
        <w:t>8</w:t>
      </w:r>
      <w:r w:rsidRPr="00155A9F">
        <w:rPr>
          <w:szCs w:val="22"/>
        </w:rPr>
        <w:t>-AC</w:t>
      </w:r>
      <w:r w:rsidRPr="006D53B1">
        <w:rPr>
          <w:szCs w:val="22"/>
        </w:rPr>
        <w:t>]</w:t>
      </w:r>
      <w:bookmarkEnd w:id="76"/>
    </w:p>
    <w:p w14:paraId="44103C2E" w14:textId="5E60F9FB" w:rsidR="00054D9B" w:rsidRPr="00054D9B" w:rsidRDefault="00054D9B" w:rsidP="00200C17">
      <w:pPr>
        <w:numPr>
          <w:ilvl w:val="0"/>
          <w:numId w:val="4"/>
        </w:numPr>
        <w:tabs>
          <w:tab w:val="clear" w:pos="1296"/>
        </w:tabs>
        <w:spacing w:after="120"/>
        <w:ind w:left="360" w:hanging="360"/>
        <w:rPr>
          <w:szCs w:val="22"/>
          <w:u w:val="single"/>
        </w:rPr>
      </w:pPr>
      <w:r w:rsidRPr="00054D9B">
        <w:rPr>
          <w:u w:val="single"/>
        </w:rPr>
        <w:t xml:space="preserve">Excess </w:t>
      </w:r>
      <w:r w:rsidR="0011773E">
        <w:rPr>
          <w:u w:val="single"/>
        </w:rPr>
        <w:t xml:space="preserve">Emissions </w:t>
      </w:r>
      <w:r w:rsidRPr="00054D9B">
        <w:rPr>
          <w:u w:val="single"/>
        </w:rPr>
        <w:t>Allowed</w:t>
      </w:r>
      <w:r w:rsidR="00E63443">
        <w:rPr>
          <w:u w:val="single"/>
        </w:rPr>
        <w:t xml:space="preserve"> </w:t>
      </w:r>
      <w:r w:rsidR="00784FA4">
        <w:rPr>
          <w:u w:val="single"/>
        </w:rPr>
        <w:t>–</w:t>
      </w:r>
      <w:r w:rsidR="00E63443">
        <w:rPr>
          <w:u w:val="single"/>
        </w:rPr>
        <w:t xml:space="preserve"> HRSG</w:t>
      </w:r>
      <w:r w:rsidR="00E63443" w:rsidRPr="00054D9B">
        <w:rPr>
          <w:u w:val="single"/>
        </w:rPr>
        <w:t xml:space="preserve"> </w:t>
      </w:r>
      <w:r w:rsidR="00E63443">
        <w:rPr>
          <w:u w:val="single"/>
        </w:rPr>
        <w:t>DB</w:t>
      </w:r>
      <w:r w:rsidRPr="00054D9B">
        <w:t xml:space="preserve">.  Excess emissions resulting from startup or shutdown of the </w:t>
      </w:r>
      <w:r w:rsidR="0011773E">
        <w:t>HRSG DB</w:t>
      </w:r>
      <w:r w:rsidRPr="00054D9B">
        <w:t xml:space="preserve"> shall be permitted provided that best operational practices to minimize emissions are adhered to and the duration of excess emissions shall be minimized.  [Rule 62-210.700(</w:t>
      </w:r>
      <w:r w:rsidR="00E63443">
        <w:t>2</w:t>
      </w:r>
      <w:r w:rsidRPr="00054D9B">
        <w:t>)</w:t>
      </w:r>
      <w:r w:rsidR="006D53B1">
        <w:t>, F.A.C.</w:t>
      </w:r>
      <w:r w:rsidRPr="00054D9B">
        <w:t>]</w:t>
      </w:r>
    </w:p>
    <w:p w14:paraId="3DE17F63" w14:textId="0C754AD5" w:rsidR="00054D9B" w:rsidRPr="00153CDB" w:rsidRDefault="00054D9B" w:rsidP="00200C17">
      <w:pPr>
        <w:numPr>
          <w:ilvl w:val="0"/>
          <w:numId w:val="4"/>
        </w:numPr>
        <w:tabs>
          <w:tab w:val="clear" w:pos="1296"/>
        </w:tabs>
        <w:spacing w:after="120"/>
        <w:ind w:left="360" w:hanging="360"/>
        <w:rPr>
          <w:szCs w:val="22"/>
          <w:u w:val="single"/>
        </w:rPr>
      </w:pPr>
      <w:r w:rsidRPr="00054D9B">
        <w:rPr>
          <w:u w:val="single"/>
        </w:rPr>
        <w:t>Excess Emissions Prohibited</w:t>
      </w:r>
      <w:r w:rsidRPr="00054D9B">
        <w:t xml:space="preserve">.   Excess emissions caused entirely or in part by poor maintenance, poor operation, or any other equipment or process failure that may reasonably be prevented during startup, shutdown or malfunction are prohibited. </w:t>
      </w:r>
      <w:r w:rsidR="00E63443">
        <w:t xml:space="preserve"> </w:t>
      </w:r>
      <w:r w:rsidRPr="00054D9B">
        <w:t xml:space="preserve">These emissions shall be included in the compliance averages for </w:t>
      </w:r>
      <w:r w:rsidR="00E63443" w:rsidRPr="006D53B1">
        <w:rPr>
          <w:szCs w:val="22"/>
        </w:rPr>
        <w:t>NO</w:t>
      </w:r>
      <w:r w:rsidR="00E63443" w:rsidRPr="006D53B1">
        <w:rPr>
          <w:szCs w:val="22"/>
          <w:vertAlign w:val="subscript"/>
        </w:rPr>
        <w:t>X</w:t>
      </w:r>
      <w:r w:rsidRPr="00054D9B">
        <w:t xml:space="preserve"> emissions.  [</w:t>
      </w:r>
      <w:r w:rsidR="00E63443">
        <w:t xml:space="preserve">Rule, 62-210.700(1) &amp; (2), F.A.C.; and </w:t>
      </w:r>
      <w:r w:rsidRPr="00054D9B">
        <w:t>Permit No. 0010001-01</w:t>
      </w:r>
      <w:r w:rsidR="00E63443">
        <w:t>8</w:t>
      </w:r>
      <w:r w:rsidRPr="00054D9B">
        <w:t>-AC]</w:t>
      </w:r>
    </w:p>
    <w:p w14:paraId="6B36B125" w14:textId="1F5FFB47" w:rsidR="00153CDB" w:rsidRPr="00153CDB" w:rsidRDefault="00153CDB" w:rsidP="00153CDB">
      <w:pPr>
        <w:spacing w:after="120"/>
        <w:rPr>
          <w:b/>
          <w:u w:val="single"/>
        </w:rPr>
      </w:pPr>
      <w:r w:rsidRPr="00153CDB">
        <w:rPr>
          <w:b/>
          <w:u w:val="single"/>
        </w:rPr>
        <w:t>Monitoring of Operations</w:t>
      </w:r>
    </w:p>
    <w:p w14:paraId="403796D4" w14:textId="17027758" w:rsidR="00153CDB" w:rsidRPr="00153CDB" w:rsidRDefault="00153CDB" w:rsidP="00153CDB">
      <w:pPr>
        <w:numPr>
          <w:ilvl w:val="0"/>
          <w:numId w:val="4"/>
        </w:numPr>
        <w:tabs>
          <w:tab w:val="clear" w:pos="1296"/>
        </w:tabs>
        <w:spacing w:after="120"/>
        <w:ind w:left="360" w:hanging="360"/>
        <w:rPr>
          <w:szCs w:val="22"/>
        </w:rPr>
      </w:pPr>
      <w:r>
        <w:rPr>
          <w:szCs w:val="22"/>
          <w:u w:val="single"/>
        </w:rPr>
        <w:t>Monitoring of Operations – CT and HRSG DB</w:t>
      </w:r>
      <w:r w:rsidRPr="00493466">
        <w:rPr>
          <w:szCs w:val="22"/>
        </w:rPr>
        <w:t xml:space="preserve">.  </w:t>
      </w:r>
      <w:r w:rsidRPr="00153CDB">
        <w:rPr>
          <w:szCs w:val="22"/>
        </w:rPr>
        <w:t xml:space="preserve">The permittee shall monitor and record </w:t>
      </w:r>
      <w:bookmarkStart w:id="77" w:name="_Hlk20404258"/>
      <w:r w:rsidRPr="00153CDB">
        <w:rPr>
          <w:szCs w:val="22"/>
        </w:rPr>
        <w:t xml:space="preserve">the hours of operation of the CT and HRSG </w:t>
      </w:r>
      <w:r w:rsidRPr="002F6751">
        <w:rPr>
          <w:szCs w:val="22"/>
        </w:rPr>
        <w:t>D</w:t>
      </w:r>
      <w:r w:rsidR="00B967CF" w:rsidRPr="002F6751">
        <w:rPr>
          <w:szCs w:val="22"/>
        </w:rPr>
        <w:t>B</w:t>
      </w:r>
      <w:r w:rsidRPr="00153CDB">
        <w:rPr>
          <w:szCs w:val="22"/>
        </w:rPr>
        <w:t xml:space="preserve"> on a daily basis, considering the number of hours of operation during each day (including the times of startup, shutdown and malfunction).</w:t>
      </w:r>
      <w:bookmarkEnd w:id="77"/>
      <w:r>
        <w:rPr>
          <w:szCs w:val="22"/>
        </w:rPr>
        <w:t xml:space="preserve">  </w:t>
      </w:r>
      <w:r w:rsidR="002454C0" w:rsidRPr="002454C0">
        <w:rPr>
          <w:szCs w:val="22"/>
        </w:rPr>
        <w:t xml:space="preserve">Records shall be available for inspection </w:t>
      </w:r>
      <w:r w:rsidR="002454C0" w:rsidRPr="002454C0">
        <w:rPr>
          <w:szCs w:val="22"/>
        </w:rPr>
        <w:lastRenderedPageBreak/>
        <w:t>upon request by the Department or Compliance Authority</w:t>
      </w:r>
      <w:r w:rsidR="002454C0">
        <w:rPr>
          <w:szCs w:val="22"/>
        </w:rPr>
        <w:t xml:space="preserve">. </w:t>
      </w:r>
      <w:r w:rsidR="002454C0" w:rsidRPr="002454C0">
        <w:rPr>
          <w:szCs w:val="22"/>
        </w:rPr>
        <w:t xml:space="preserve"> </w:t>
      </w:r>
      <w:r>
        <w:rPr>
          <w:szCs w:val="22"/>
        </w:rPr>
        <w:t>[Rule 62-4.070, F.A.C.; and Permit No. 0010001-022-AC]</w:t>
      </w:r>
    </w:p>
    <w:p w14:paraId="58B7CCD4" w14:textId="77777777" w:rsidR="00054D9B" w:rsidRPr="00E7319E" w:rsidRDefault="00054D9B" w:rsidP="00054D9B">
      <w:pPr>
        <w:tabs>
          <w:tab w:val="left" w:pos="360"/>
          <w:tab w:val="left" w:pos="1080"/>
          <w:tab w:val="left" w:pos="1440"/>
        </w:tabs>
        <w:spacing w:after="120"/>
        <w:ind w:left="360" w:hanging="360"/>
        <w:rPr>
          <w:b/>
          <w:u w:val="single"/>
        </w:rPr>
      </w:pPr>
      <w:r w:rsidRPr="00E7319E">
        <w:rPr>
          <w:b/>
          <w:u w:val="single"/>
        </w:rPr>
        <w:t>Continuous Monitoring Requirements</w:t>
      </w:r>
    </w:p>
    <w:p w14:paraId="072FAB5A" w14:textId="77777777" w:rsidR="00DC143B" w:rsidRDefault="00E7319E" w:rsidP="00200C17">
      <w:pPr>
        <w:numPr>
          <w:ilvl w:val="0"/>
          <w:numId w:val="4"/>
        </w:numPr>
        <w:tabs>
          <w:tab w:val="clear" w:pos="1296"/>
        </w:tabs>
        <w:spacing w:after="120"/>
        <w:ind w:left="360" w:hanging="360"/>
        <w:rPr>
          <w:szCs w:val="22"/>
        </w:rPr>
      </w:pPr>
      <w:r w:rsidRPr="00E7319E">
        <w:rPr>
          <w:szCs w:val="22"/>
          <w:u w:val="single"/>
        </w:rPr>
        <w:t>Fuel Flow Monitoring</w:t>
      </w:r>
      <w:r w:rsidRPr="00E7319E">
        <w:rPr>
          <w:szCs w:val="22"/>
        </w:rPr>
        <w:t xml:space="preserve">:  </w:t>
      </w:r>
      <w:bookmarkStart w:id="78" w:name="_Hlk14783156"/>
      <w:r w:rsidRPr="00E7319E">
        <w:rPr>
          <w:szCs w:val="22"/>
        </w:rPr>
        <w:t>The permittee shall install</w:t>
      </w:r>
      <w:r>
        <w:rPr>
          <w:szCs w:val="22"/>
        </w:rPr>
        <w:t xml:space="preserve"> and </w:t>
      </w:r>
      <w:r w:rsidRPr="00E7319E">
        <w:rPr>
          <w:szCs w:val="22"/>
        </w:rPr>
        <w:t xml:space="preserve">maintain equipment to monitor the fuel flow rates of the </w:t>
      </w:r>
      <w:bookmarkEnd w:id="78"/>
      <w:r w:rsidRPr="00E7319E">
        <w:rPr>
          <w:szCs w:val="22"/>
        </w:rPr>
        <w:t>CT and HRSG DB.  [Rules 62-4.070(3), 62-204.800 and 62-212.400(12), F.A.C.; 40 CFR 60.334(a)</w:t>
      </w:r>
      <w:r w:rsidR="002454C0">
        <w:rPr>
          <w:szCs w:val="22"/>
        </w:rPr>
        <w:t>; and Permit No. 0010001-018-AC</w:t>
      </w:r>
      <w:r w:rsidRPr="00E7319E">
        <w:rPr>
          <w:szCs w:val="22"/>
        </w:rPr>
        <w:t>]</w:t>
      </w:r>
    </w:p>
    <w:p w14:paraId="667A56EA" w14:textId="28AFEA0D" w:rsidR="0096519A" w:rsidRPr="00155A9F" w:rsidRDefault="0096519A" w:rsidP="00200C17">
      <w:pPr>
        <w:numPr>
          <w:ilvl w:val="0"/>
          <w:numId w:val="4"/>
        </w:numPr>
        <w:tabs>
          <w:tab w:val="clear" w:pos="1296"/>
        </w:tabs>
        <w:spacing w:after="120"/>
        <w:ind w:left="360" w:hanging="360"/>
        <w:rPr>
          <w:szCs w:val="22"/>
        </w:rPr>
      </w:pPr>
      <w:r w:rsidRPr="00155A9F">
        <w:rPr>
          <w:color w:val="000000"/>
          <w:u w:val="single"/>
        </w:rPr>
        <w:t>NOx CEMS</w:t>
      </w:r>
      <w:r w:rsidRPr="00155A9F">
        <w:rPr>
          <w:color w:val="000000"/>
        </w:rPr>
        <w:t xml:space="preserve">.  The permittee shall calibrate, maintain, and operate a CEMS </w:t>
      </w:r>
      <w:bookmarkStart w:id="79" w:name="_Hlk20406440"/>
      <w:r w:rsidRPr="00155A9F">
        <w:rPr>
          <w:color w:val="000000"/>
        </w:rPr>
        <w:t xml:space="preserve">certified pursuant to 40 CFR 75 </w:t>
      </w:r>
      <w:bookmarkEnd w:id="79"/>
      <w:r w:rsidRPr="00155A9F">
        <w:rPr>
          <w:color w:val="000000"/>
        </w:rPr>
        <w:t xml:space="preserve">in the HRSG stack to measure and record </w:t>
      </w:r>
      <w:bookmarkStart w:id="80" w:name="_Hlk20406498"/>
      <w:r w:rsidRPr="00155A9F">
        <w:rPr>
          <w:color w:val="000000"/>
        </w:rPr>
        <w:t xml:space="preserve">CT and HRSG DB </w:t>
      </w:r>
      <w:bookmarkEnd w:id="80"/>
      <w:r w:rsidRPr="00155A9F">
        <w:t>NO</w:t>
      </w:r>
      <w:r w:rsidRPr="00155A9F">
        <w:rPr>
          <w:vertAlign w:val="subscript"/>
        </w:rPr>
        <w:t>X</w:t>
      </w:r>
      <w:r w:rsidRPr="00155A9F">
        <w:t xml:space="preserve"> </w:t>
      </w:r>
      <w:r w:rsidRPr="00155A9F">
        <w:rPr>
          <w:color w:val="000000"/>
        </w:rPr>
        <w:t>emissions in a manner sufficient to demonstrate compliance with the NO</w:t>
      </w:r>
      <w:r w:rsidRPr="00155A9F">
        <w:rPr>
          <w:color w:val="000000"/>
          <w:sz w:val="16"/>
        </w:rPr>
        <w:t>x</w:t>
      </w:r>
      <w:r w:rsidRPr="00155A9F">
        <w:rPr>
          <w:color w:val="000000"/>
        </w:rPr>
        <w:t xml:space="preserve"> emission limits and NO</w:t>
      </w:r>
      <w:r w:rsidRPr="00155A9F">
        <w:rPr>
          <w:color w:val="000000"/>
          <w:vertAlign w:val="subscript"/>
        </w:rPr>
        <w:t>X</w:t>
      </w:r>
      <w:r w:rsidRPr="00155A9F">
        <w:rPr>
          <w:color w:val="000000"/>
        </w:rPr>
        <w:t xml:space="preserve"> cap </w:t>
      </w:r>
      <w:r w:rsidR="00745318">
        <w:rPr>
          <w:color w:val="000000"/>
        </w:rPr>
        <w:t>in</w:t>
      </w:r>
      <w:r w:rsidRPr="00155A9F">
        <w:rPr>
          <w:color w:val="000000"/>
        </w:rPr>
        <w:t xml:space="preserve"> this permit.  </w:t>
      </w:r>
      <w:bookmarkStart w:id="81" w:name="_Hlk20406734"/>
      <w:r w:rsidRPr="00155A9F">
        <w:t>The NO</w:t>
      </w:r>
      <w:r w:rsidRPr="00155A9F">
        <w:rPr>
          <w:sz w:val="16"/>
        </w:rPr>
        <w:t>x</w:t>
      </w:r>
      <w:r w:rsidRPr="00155A9F">
        <w:t xml:space="preserve"> CEMS shall be operated and maintained in accordance with the applicable requirements of 40 CFR 75, Subparts B and C.  Missing data shall be substituted in a manner pursuant to 40 CFR 75, Subpart D.  Recordkeeping and reporting shall be conducted pursuant to 40 CFR 75, Subparts F and G.  Excess emissions pursuant to 40 CFR 60.334 shall be determined using the NO</w:t>
      </w:r>
      <w:r w:rsidRPr="00155A9F">
        <w:rPr>
          <w:sz w:val="16"/>
        </w:rPr>
        <w:t>x</w:t>
      </w:r>
      <w:r w:rsidRPr="00155A9F">
        <w:t xml:space="preserve"> CEMS.</w:t>
      </w:r>
      <w:r w:rsidRPr="00155A9F">
        <w:rPr>
          <w:sz w:val="20"/>
        </w:rPr>
        <w:t xml:space="preserve">  </w:t>
      </w:r>
      <w:bookmarkEnd w:id="81"/>
      <w:r w:rsidRPr="00155A9F">
        <w:rPr>
          <w:color w:val="000000"/>
        </w:rPr>
        <w:t>The O</w:t>
      </w:r>
      <w:r w:rsidRPr="00155A9F">
        <w:rPr>
          <w:color w:val="000000"/>
          <w:vertAlign w:val="subscript"/>
        </w:rPr>
        <w:t>2</w:t>
      </w:r>
      <w:r w:rsidRPr="00155A9F">
        <w:rPr>
          <w:color w:val="000000"/>
        </w:rPr>
        <w:t xml:space="preserve"> content or the carbon dioxide (CO</w:t>
      </w:r>
      <w:r w:rsidRPr="00155A9F">
        <w:rPr>
          <w:color w:val="000000"/>
          <w:vertAlign w:val="subscript"/>
        </w:rPr>
        <w:t>2</w:t>
      </w:r>
      <w:r w:rsidRPr="00155A9F">
        <w:rPr>
          <w:color w:val="000000"/>
        </w:rPr>
        <w:t xml:space="preserve">) content of the flue gas shall also be monitored at the location where </w:t>
      </w:r>
      <w:r w:rsidRPr="00155A9F">
        <w:t>NO</w:t>
      </w:r>
      <w:r w:rsidRPr="00155A9F">
        <w:rPr>
          <w:vertAlign w:val="subscript"/>
        </w:rPr>
        <w:t>X</w:t>
      </w:r>
      <w:r w:rsidRPr="00155A9F">
        <w:t xml:space="preserve"> </w:t>
      </w:r>
      <w:r w:rsidRPr="00155A9F">
        <w:rPr>
          <w:color w:val="000000"/>
        </w:rPr>
        <w:t xml:space="preserve">is monitored to correct the measured </w:t>
      </w:r>
      <w:r w:rsidRPr="00155A9F">
        <w:t>NO</w:t>
      </w:r>
      <w:r w:rsidRPr="00155A9F">
        <w:rPr>
          <w:vertAlign w:val="subscript"/>
        </w:rPr>
        <w:t>X</w:t>
      </w:r>
      <w:r w:rsidRPr="00155A9F">
        <w:t xml:space="preserve"> </w:t>
      </w:r>
      <w:r w:rsidRPr="00155A9F">
        <w:rPr>
          <w:color w:val="000000"/>
        </w:rPr>
        <w:t>emissions rates to 15% O</w:t>
      </w:r>
      <w:r w:rsidRPr="00155A9F">
        <w:rPr>
          <w:color w:val="000000"/>
          <w:vertAlign w:val="subscript"/>
        </w:rPr>
        <w:t>2</w:t>
      </w:r>
      <w:r w:rsidR="00745318" w:rsidRPr="00745318">
        <w:rPr>
          <w:szCs w:val="22"/>
        </w:rPr>
        <w:t xml:space="preserve"> </w:t>
      </w:r>
      <w:r w:rsidR="00745318" w:rsidRPr="00745318">
        <w:rPr>
          <w:color w:val="000000"/>
        </w:rPr>
        <w:t>and also reported as lb/hour</w:t>
      </w:r>
      <w:r w:rsidRPr="00155A9F">
        <w:rPr>
          <w:color w:val="000000"/>
        </w:rPr>
        <w:t xml:space="preserve">.  [Rules 62-204.800 and 62-210.700, F.A.C.; 40 CFR 60.334(b); </w:t>
      </w:r>
      <w:r w:rsidRPr="00155A9F">
        <w:t>40 CFR 75</w:t>
      </w:r>
      <w:r w:rsidRPr="00155A9F">
        <w:rPr>
          <w:color w:val="000000"/>
        </w:rPr>
        <w:t>; and Permit No. 0010001-022-AC</w:t>
      </w:r>
    </w:p>
    <w:p w14:paraId="0CF17C99" w14:textId="3787186D" w:rsidR="00F21992" w:rsidRPr="00F21992" w:rsidRDefault="00054D9B" w:rsidP="0039504A">
      <w:pPr>
        <w:numPr>
          <w:ilvl w:val="0"/>
          <w:numId w:val="4"/>
        </w:numPr>
        <w:tabs>
          <w:tab w:val="clear" w:pos="1296"/>
        </w:tabs>
        <w:suppressAutoHyphens/>
        <w:spacing w:before="120" w:after="120"/>
        <w:ind w:left="360" w:hanging="360"/>
        <w:rPr>
          <w:b/>
          <w:u w:val="single"/>
        </w:rPr>
      </w:pPr>
      <w:r w:rsidRPr="002F6751">
        <w:rPr>
          <w:u w:val="single"/>
        </w:rPr>
        <w:t>Continuous Operations Monitoring Systems</w:t>
      </w:r>
      <w:r w:rsidR="00541734" w:rsidRPr="002F6751">
        <w:rPr>
          <w:u w:val="single"/>
        </w:rPr>
        <w:t xml:space="preserve"> </w:t>
      </w:r>
      <w:r w:rsidR="00784FA4" w:rsidRPr="002F6751">
        <w:rPr>
          <w:u w:val="single"/>
        </w:rPr>
        <w:t>–</w:t>
      </w:r>
      <w:r w:rsidR="00541734" w:rsidRPr="002F6751">
        <w:rPr>
          <w:u w:val="single"/>
        </w:rPr>
        <w:t xml:space="preserve"> </w:t>
      </w:r>
      <w:bookmarkStart w:id="82" w:name="_Hlk15650088"/>
      <w:r w:rsidR="00541734" w:rsidRPr="002F6751">
        <w:rPr>
          <w:u w:val="single"/>
        </w:rPr>
        <w:t>CT</w:t>
      </w:r>
      <w:r w:rsidRPr="002F6751">
        <w:t>.</w:t>
      </w:r>
      <w:r w:rsidRPr="00541734">
        <w:t xml:space="preserve">  </w:t>
      </w:r>
      <w:bookmarkStart w:id="83" w:name="_Hlk20733079"/>
      <w:r w:rsidR="004D2031" w:rsidRPr="00155A9F">
        <w:t>To ensure compliance with the NO</w:t>
      </w:r>
      <w:r w:rsidR="00155A9F" w:rsidRPr="00155A9F">
        <w:rPr>
          <w:vertAlign w:val="subscript"/>
        </w:rPr>
        <w:t>X</w:t>
      </w:r>
      <w:r w:rsidR="004D2031" w:rsidRPr="00155A9F">
        <w:t xml:space="preserve"> emission limit if the NOx CEMS malfunctions,</w:t>
      </w:r>
      <w:r w:rsidR="004741C8" w:rsidRPr="00155A9F">
        <w:t xml:space="preserve"> </w:t>
      </w:r>
      <w:bookmarkEnd w:id="83"/>
      <w:r w:rsidR="004741C8" w:rsidRPr="00155A9F">
        <w:t>a</w:t>
      </w:r>
      <w:r w:rsidR="004D2031" w:rsidRPr="00155A9F">
        <w:t xml:space="preserve"> c</w:t>
      </w:r>
      <w:r w:rsidRPr="00541734">
        <w:t>ontinuous operations monitoring systems shall be operated and maintained in accordance with 40 CFR 60.334.  The natural gas and steam injection flows to the cogeneration turbine along with the power output of the generator shall be metered and continuously recorded</w:t>
      </w:r>
      <w:r w:rsidRPr="00E7319E">
        <w:t>.  The data shall be logged daily and</w:t>
      </w:r>
      <w:r w:rsidRPr="00541734">
        <w:t xml:space="preserve"> maintained so that it can be provided to the Department upon request.  [</w:t>
      </w:r>
      <w:r w:rsidR="00541734" w:rsidRPr="00541734">
        <w:t>Rule 62-204.800(8)(b), F.A.C.; 40 CFR 60.334</w:t>
      </w:r>
      <w:r w:rsidR="00E7319E">
        <w:t>; and Permit No. 0010001-</w:t>
      </w:r>
      <w:r w:rsidR="00E7319E" w:rsidRPr="00155A9F">
        <w:t>0</w:t>
      </w:r>
      <w:r w:rsidR="00493466">
        <w:t>22</w:t>
      </w:r>
      <w:r w:rsidR="00E7319E" w:rsidRPr="00155A9F">
        <w:t>-AC</w:t>
      </w:r>
      <w:r w:rsidRPr="00155A9F">
        <w:t>]</w:t>
      </w:r>
      <w:bookmarkEnd w:id="82"/>
    </w:p>
    <w:p w14:paraId="28531716" w14:textId="6DDB30F1" w:rsidR="00054D9B" w:rsidRPr="00F21992" w:rsidRDefault="00054D9B" w:rsidP="00F21992">
      <w:pPr>
        <w:suppressAutoHyphens/>
        <w:spacing w:before="120" w:after="120"/>
        <w:rPr>
          <w:b/>
          <w:u w:val="single"/>
        </w:rPr>
      </w:pPr>
      <w:bookmarkStart w:id="84" w:name="_Hlk20400944"/>
      <w:r w:rsidRPr="00F21992">
        <w:rPr>
          <w:b/>
          <w:u w:val="single"/>
        </w:rPr>
        <w:t>Test Methods and Procedures</w:t>
      </w:r>
      <w:bookmarkEnd w:id="84"/>
    </w:p>
    <w:p w14:paraId="16A96D47" w14:textId="77777777" w:rsidR="00054D9B" w:rsidRPr="00054D9B" w:rsidRDefault="00054D9B" w:rsidP="00200C17">
      <w:pPr>
        <w:numPr>
          <w:ilvl w:val="0"/>
          <w:numId w:val="4"/>
        </w:numPr>
        <w:tabs>
          <w:tab w:val="clear" w:pos="1296"/>
        </w:tabs>
        <w:spacing w:after="120"/>
        <w:ind w:left="360" w:hanging="360"/>
      </w:pPr>
      <w:bookmarkStart w:id="85" w:name="Condition_B16"/>
      <w:bookmarkStart w:id="86" w:name="_Ref13495343"/>
      <w:bookmarkEnd w:id="85"/>
      <w:r w:rsidRPr="00054D9B">
        <w:rPr>
          <w:u w:val="single"/>
        </w:rPr>
        <w:t>Test Methods</w:t>
      </w:r>
      <w:r w:rsidRPr="00054D9B">
        <w:t>.  Required tests shall be performed in accordance with the following reference methods.</w:t>
      </w:r>
      <w:bookmarkEnd w:id="86"/>
    </w:p>
    <w:tbl>
      <w:tblPr>
        <w:tblW w:w="9663" w:type="dxa"/>
        <w:tblInd w:w="40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643"/>
        <w:gridCol w:w="7020"/>
      </w:tblGrid>
      <w:tr w:rsidR="00054D9B" w:rsidRPr="001A7A65" w14:paraId="02E462D8" w14:textId="77777777" w:rsidTr="007A3941">
        <w:trPr>
          <w:tblHeader/>
        </w:trPr>
        <w:tc>
          <w:tcPr>
            <w:tcW w:w="2643" w:type="dxa"/>
            <w:tcBorders>
              <w:top w:val="single" w:sz="12" w:space="0" w:color="auto"/>
              <w:left w:val="single" w:sz="12" w:space="0" w:color="auto"/>
              <w:bottom w:val="single" w:sz="12" w:space="0" w:color="auto"/>
            </w:tcBorders>
          </w:tcPr>
          <w:p w14:paraId="7CD1FECD" w14:textId="4BC46A32" w:rsidR="00054D9B" w:rsidRPr="001A7A65" w:rsidRDefault="00D958D2" w:rsidP="00054D9B">
            <w:pPr>
              <w:jc w:val="center"/>
              <w:rPr>
                <w:b/>
                <w:sz w:val="20"/>
              </w:rPr>
            </w:pPr>
            <w:r w:rsidRPr="001A7A65">
              <w:rPr>
                <w:b/>
                <w:sz w:val="20"/>
              </w:rPr>
              <w:t xml:space="preserve">EPA </w:t>
            </w:r>
            <w:r w:rsidR="00054D9B" w:rsidRPr="001A7A65">
              <w:rPr>
                <w:b/>
                <w:sz w:val="20"/>
              </w:rPr>
              <w:t>Method</w:t>
            </w:r>
          </w:p>
        </w:tc>
        <w:tc>
          <w:tcPr>
            <w:tcW w:w="7020" w:type="dxa"/>
            <w:tcBorders>
              <w:top w:val="single" w:sz="12" w:space="0" w:color="auto"/>
              <w:bottom w:val="single" w:sz="12" w:space="0" w:color="auto"/>
              <w:right w:val="single" w:sz="12" w:space="0" w:color="auto"/>
            </w:tcBorders>
          </w:tcPr>
          <w:p w14:paraId="1F28FFA7" w14:textId="77777777" w:rsidR="00054D9B" w:rsidRPr="001A7A65" w:rsidRDefault="00054D9B" w:rsidP="00054D9B">
            <w:pPr>
              <w:rPr>
                <w:b/>
                <w:sz w:val="20"/>
              </w:rPr>
            </w:pPr>
            <w:r w:rsidRPr="001A7A65">
              <w:rPr>
                <w:b/>
                <w:sz w:val="20"/>
              </w:rPr>
              <w:t>Description of Method and Comments</w:t>
            </w:r>
          </w:p>
        </w:tc>
      </w:tr>
      <w:tr w:rsidR="00054D9B" w:rsidRPr="001A7A65" w14:paraId="498EDBBC" w14:textId="77777777" w:rsidTr="007A3941">
        <w:tc>
          <w:tcPr>
            <w:tcW w:w="2643" w:type="dxa"/>
            <w:tcBorders>
              <w:left w:val="single" w:sz="12" w:space="0" w:color="auto"/>
            </w:tcBorders>
          </w:tcPr>
          <w:p w14:paraId="0EB09C4A" w14:textId="77777777" w:rsidR="00054D9B" w:rsidRPr="001A7A65" w:rsidRDefault="00054D9B" w:rsidP="00405527">
            <w:pPr>
              <w:jc w:val="center"/>
              <w:rPr>
                <w:sz w:val="20"/>
              </w:rPr>
            </w:pPr>
            <w:r w:rsidRPr="001A7A65">
              <w:rPr>
                <w:sz w:val="20"/>
              </w:rPr>
              <w:t>1-4</w:t>
            </w:r>
          </w:p>
        </w:tc>
        <w:tc>
          <w:tcPr>
            <w:tcW w:w="7020" w:type="dxa"/>
            <w:tcBorders>
              <w:right w:val="single" w:sz="12" w:space="0" w:color="auto"/>
            </w:tcBorders>
          </w:tcPr>
          <w:p w14:paraId="28686F9E" w14:textId="77777777" w:rsidR="00054D9B" w:rsidRPr="001A7A65" w:rsidRDefault="00054D9B" w:rsidP="00405527">
            <w:pPr>
              <w:rPr>
                <w:sz w:val="20"/>
              </w:rPr>
            </w:pPr>
            <w:r w:rsidRPr="001A7A65">
              <w:rPr>
                <w:sz w:val="20"/>
              </w:rPr>
              <w:t>Traverse Points, Velocity and Flow Rate, Gas Analysis, and Moisture Content</w:t>
            </w:r>
          </w:p>
        </w:tc>
      </w:tr>
      <w:tr w:rsidR="00054D9B" w:rsidRPr="001A7A65" w14:paraId="0767EB4C" w14:textId="77777777" w:rsidTr="007A3941">
        <w:tc>
          <w:tcPr>
            <w:tcW w:w="2643" w:type="dxa"/>
            <w:tcBorders>
              <w:left w:val="single" w:sz="12" w:space="0" w:color="auto"/>
            </w:tcBorders>
          </w:tcPr>
          <w:p w14:paraId="4A73D8E1" w14:textId="77777777" w:rsidR="00054D9B" w:rsidRPr="001A7A65" w:rsidRDefault="00054D9B" w:rsidP="00405527">
            <w:pPr>
              <w:jc w:val="center"/>
              <w:rPr>
                <w:sz w:val="20"/>
              </w:rPr>
            </w:pPr>
            <w:r w:rsidRPr="001A7A65">
              <w:rPr>
                <w:sz w:val="20"/>
              </w:rPr>
              <w:t>7E</w:t>
            </w:r>
          </w:p>
        </w:tc>
        <w:tc>
          <w:tcPr>
            <w:tcW w:w="7020" w:type="dxa"/>
            <w:tcBorders>
              <w:right w:val="single" w:sz="12" w:space="0" w:color="auto"/>
            </w:tcBorders>
          </w:tcPr>
          <w:p w14:paraId="5954059B" w14:textId="7F728876" w:rsidR="00054D9B" w:rsidRPr="001A7A65" w:rsidRDefault="00054D9B" w:rsidP="00405527">
            <w:pPr>
              <w:rPr>
                <w:sz w:val="20"/>
              </w:rPr>
            </w:pPr>
            <w:r w:rsidRPr="001A7A65">
              <w:rPr>
                <w:sz w:val="20"/>
              </w:rPr>
              <w:t xml:space="preserve">Determination of </w:t>
            </w:r>
            <w:r w:rsidR="0085264B" w:rsidRPr="001A7A65">
              <w:rPr>
                <w:sz w:val="20"/>
              </w:rPr>
              <w:t>NO</w:t>
            </w:r>
            <w:r w:rsidR="0085264B" w:rsidRPr="001A7A65">
              <w:rPr>
                <w:sz w:val="20"/>
                <w:vertAlign w:val="subscript"/>
              </w:rPr>
              <w:t>X</w:t>
            </w:r>
            <w:r w:rsidRPr="001A7A65">
              <w:rPr>
                <w:sz w:val="20"/>
              </w:rPr>
              <w:t xml:space="preserve"> Emissions from Stationary Sources</w:t>
            </w:r>
          </w:p>
        </w:tc>
      </w:tr>
      <w:tr w:rsidR="00054D9B" w:rsidRPr="001A7A65" w14:paraId="5AFE15F8" w14:textId="77777777" w:rsidTr="007A3941">
        <w:tc>
          <w:tcPr>
            <w:tcW w:w="2643" w:type="dxa"/>
            <w:tcBorders>
              <w:left w:val="single" w:sz="12" w:space="0" w:color="auto"/>
            </w:tcBorders>
          </w:tcPr>
          <w:p w14:paraId="38BA69DF" w14:textId="77777777" w:rsidR="00054D9B" w:rsidRPr="006C7351" w:rsidRDefault="00054D9B" w:rsidP="00405527">
            <w:pPr>
              <w:jc w:val="center"/>
              <w:rPr>
                <w:sz w:val="20"/>
              </w:rPr>
            </w:pPr>
            <w:r w:rsidRPr="006C7351">
              <w:rPr>
                <w:sz w:val="20"/>
              </w:rPr>
              <w:t>9</w:t>
            </w:r>
          </w:p>
        </w:tc>
        <w:tc>
          <w:tcPr>
            <w:tcW w:w="7020" w:type="dxa"/>
            <w:tcBorders>
              <w:right w:val="single" w:sz="12" w:space="0" w:color="auto"/>
            </w:tcBorders>
          </w:tcPr>
          <w:p w14:paraId="627C70BE" w14:textId="77777777" w:rsidR="00054D9B" w:rsidRPr="001A7A65" w:rsidRDefault="00054D9B" w:rsidP="00405527">
            <w:pPr>
              <w:rPr>
                <w:sz w:val="20"/>
              </w:rPr>
            </w:pPr>
            <w:r w:rsidRPr="006C7351">
              <w:rPr>
                <w:sz w:val="20"/>
              </w:rPr>
              <w:t>Visual Determination of the Opacity of Emissions from Stationary Sources</w:t>
            </w:r>
          </w:p>
        </w:tc>
      </w:tr>
      <w:tr w:rsidR="00054D9B" w:rsidRPr="001A7A65" w14:paraId="39321738" w14:textId="77777777" w:rsidTr="007A3941">
        <w:trPr>
          <w:trHeight w:val="154"/>
        </w:trPr>
        <w:tc>
          <w:tcPr>
            <w:tcW w:w="2643" w:type="dxa"/>
            <w:tcBorders>
              <w:left w:val="single" w:sz="12" w:space="0" w:color="auto"/>
              <w:bottom w:val="single" w:sz="8" w:space="0" w:color="auto"/>
            </w:tcBorders>
          </w:tcPr>
          <w:p w14:paraId="609DA8FA" w14:textId="77777777" w:rsidR="00054D9B" w:rsidRPr="001A7A65" w:rsidRDefault="00054D9B" w:rsidP="00405527">
            <w:pPr>
              <w:jc w:val="center"/>
              <w:rPr>
                <w:sz w:val="20"/>
              </w:rPr>
            </w:pPr>
            <w:r w:rsidRPr="001A7A65">
              <w:rPr>
                <w:sz w:val="20"/>
              </w:rPr>
              <w:t>10</w:t>
            </w:r>
          </w:p>
        </w:tc>
        <w:tc>
          <w:tcPr>
            <w:tcW w:w="7020" w:type="dxa"/>
            <w:tcBorders>
              <w:bottom w:val="single" w:sz="8" w:space="0" w:color="auto"/>
              <w:right w:val="single" w:sz="12" w:space="0" w:color="auto"/>
            </w:tcBorders>
          </w:tcPr>
          <w:p w14:paraId="1B686F84" w14:textId="218F41D6" w:rsidR="00054D9B" w:rsidRPr="001A7A65" w:rsidRDefault="00054D9B" w:rsidP="00405527">
            <w:pPr>
              <w:rPr>
                <w:sz w:val="20"/>
              </w:rPr>
            </w:pPr>
            <w:r w:rsidRPr="001A7A65">
              <w:rPr>
                <w:sz w:val="20"/>
              </w:rPr>
              <w:t xml:space="preserve">Determination of </w:t>
            </w:r>
            <w:r w:rsidR="001A7A65" w:rsidRPr="001A7A65">
              <w:rPr>
                <w:sz w:val="20"/>
              </w:rPr>
              <w:t>CO</w:t>
            </w:r>
            <w:r w:rsidRPr="001A7A65">
              <w:rPr>
                <w:sz w:val="20"/>
              </w:rPr>
              <w:t xml:space="preserve"> Emissions from Stationary Sources</w:t>
            </w:r>
          </w:p>
          <w:p w14:paraId="108AD5A0" w14:textId="77777777" w:rsidR="00054D9B" w:rsidRPr="001A7A65" w:rsidRDefault="00054D9B" w:rsidP="00405527">
            <w:pPr>
              <w:autoSpaceDE w:val="0"/>
              <w:autoSpaceDN w:val="0"/>
              <w:adjustRightInd w:val="0"/>
              <w:rPr>
                <w:bCs/>
                <w:i/>
                <w:sz w:val="20"/>
              </w:rPr>
            </w:pPr>
            <w:r w:rsidRPr="001A7A65">
              <w:rPr>
                <w:i/>
                <w:sz w:val="20"/>
              </w:rPr>
              <w:t>{Note:  The method shall be based on a continuous sampling train.}</w:t>
            </w:r>
          </w:p>
        </w:tc>
      </w:tr>
      <w:tr w:rsidR="00054D9B" w:rsidRPr="001A7A65" w14:paraId="4BC5DBED" w14:textId="77777777" w:rsidTr="007A3941">
        <w:trPr>
          <w:trHeight w:val="154"/>
        </w:trPr>
        <w:tc>
          <w:tcPr>
            <w:tcW w:w="2643" w:type="dxa"/>
            <w:tcBorders>
              <w:left w:val="single" w:sz="12" w:space="0" w:color="auto"/>
            </w:tcBorders>
          </w:tcPr>
          <w:p w14:paraId="51B18CBE" w14:textId="77777777" w:rsidR="00054D9B" w:rsidRPr="001A7A65" w:rsidRDefault="00054D9B" w:rsidP="00405527">
            <w:pPr>
              <w:jc w:val="center"/>
              <w:rPr>
                <w:sz w:val="20"/>
              </w:rPr>
            </w:pPr>
            <w:r w:rsidRPr="001A7A65">
              <w:rPr>
                <w:sz w:val="20"/>
              </w:rPr>
              <w:t>19</w:t>
            </w:r>
          </w:p>
        </w:tc>
        <w:tc>
          <w:tcPr>
            <w:tcW w:w="7020" w:type="dxa"/>
            <w:tcBorders>
              <w:right w:val="single" w:sz="12" w:space="0" w:color="auto"/>
            </w:tcBorders>
          </w:tcPr>
          <w:p w14:paraId="23714737" w14:textId="10DE56E1" w:rsidR="00054D9B" w:rsidRPr="001A7A65" w:rsidRDefault="00054D9B" w:rsidP="00405527">
            <w:pPr>
              <w:rPr>
                <w:sz w:val="20"/>
              </w:rPr>
            </w:pPr>
            <w:r w:rsidRPr="001A7A65">
              <w:rPr>
                <w:sz w:val="20"/>
              </w:rPr>
              <w:t xml:space="preserve">Determination of </w:t>
            </w:r>
            <w:r w:rsidR="001A7A65" w:rsidRPr="001A7A65">
              <w:rPr>
                <w:sz w:val="20"/>
              </w:rPr>
              <w:t>SO</w:t>
            </w:r>
            <w:r w:rsidR="001A7A65" w:rsidRPr="001A7A65">
              <w:rPr>
                <w:sz w:val="20"/>
                <w:vertAlign w:val="subscript"/>
              </w:rPr>
              <w:t>2</w:t>
            </w:r>
            <w:r w:rsidRPr="001A7A65">
              <w:rPr>
                <w:sz w:val="20"/>
              </w:rPr>
              <w:t xml:space="preserve"> Removal Efficiency and </w:t>
            </w:r>
            <w:r w:rsidR="001A7A65" w:rsidRPr="001A7A65">
              <w:rPr>
                <w:sz w:val="20"/>
              </w:rPr>
              <w:t>PM</w:t>
            </w:r>
            <w:r w:rsidRPr="001A7A65">
              <w:rPr>
                <w:sz w:val="20"/>
              </w:rPr>
              <w:t xml:space="preserve">, </w:t>
            </w:r>
            <w:r w:rsidR="001A7A65" w:rsidRPr="001A7A65">
              <w:rPr>
                <w:sz w:val="20"/>
              </w:rPr>
              <w:t>SO</w:t>
            </w:r>
            <w:r w:rsidR="001A7A65" w:rsidRPr="001A7A65">
              <w:rPr>
                <w:sz w:val="20"/>
                <w:vertAlign w:val="subscript"/>
              </w:rPr>
              <w:t>2</w:t>
            </w:r>
            <w:r w:rsidRPr="001A7A65">
              <w:rPr>
                <w:sz w:val="20"/>
              </w:rPr>
              <w:t xml:space="preserve">, and </w:t>
            </w:r>
            <w:r w:rsidR="001A7A65" w:rsidRPr="001A7A65">
              <w:rPr>
                <w:sz w:val="20"/>
              </w:rPr>
              <w:t>NO</w:t>
            </w:r>
            <w:r w:rsidR="001A7A65" w:rsidRPr="001A7A65">
              <w:rPr>
                <w:sz w:val="20"/>
                <w:vertAlign w:val="subscript"/>
              </w:rPr>
              <w:t>X</w:t>
            </w:r>
            <w:r w:rsidRPr="001A7A65">
              <w:rPr>
                <w:sz w:val="20"/>
              </w:rPr>
              <w:t xml:space="preserve"> Emission Rates (Optional F-factor method may be used to determine flow rate and gas analysis to calculate mass emissions in lieu of Methods 1-4.)</w:t>
            </w:r>
          </w:p>
        </w:tc>
      </w:tr>
      <w:tr w:rsidR="00784FA4" w:rsidRPr="001A7A65" w14:paraId="58A8C7CF" w14:textId="77777777" w:rsidTr="007A3941">
        <w:trPr>
          <w:trHeight w:val="154"/>
        </w:trPr>
        <w:tc>
          <w:tcPr>
            <w:tcW w:w="2643" w:type="dxa"/>
            <w:tcBorders>
              <w:left w:val="single" w:sz="12" w:space="0" w:color="auto"/>
            </w:tcBorders>
          </w:tcPr>
          <w:p w14:paraId="5713C59E" w14:textId="0010ACEC" w:rsidR="00784FA4" w:rsidRPr="001A7A65" w:rsidRDefault="00784FA4" w:rsidP="00405527">
            <w:pPr>
              <w:jc w:val="center"/>
              <w:rPr>
                <w:sz w:val="20"/>
              </w:rPr>
            </w:pPr>
            <w:r>
              <w:rPr>
                <w:sz w:val="20"/>
              </w:rPr>
              <w:t>40 CFR 75</w:t>
            </w:r>
            <w:r w:rsidR="00C3514B">
              <w:rPr>
                <w:sz w:val="20"/>
              </w:rPr>
              <w:t>, Appendix D</w:t>
            </w:r>
          </w:p>
        </w:tc>
        <w:tc>
          <w:tcPr>
            <w:tcW w:w="7020" w:type="dxa"/>
            <w:tcBorders>
              <w:right w:val="single" w:sz="12" w:space="0" w:color="auto"/>
            </w:tcBorders>
          </w:tcPr>
          <w:p w14:paraId="2C912E45" w14:textId="25D53EFD" w:rsidR="00784FA4" w:rsidRPr="001A7A65" w:rsidRDefault="00784FA4" w:rsidP="00405527">
            <w:pPr>
              <w:rPr>
                <w:sz w:val="20"/>
              </w:rPr>
            </w:pPr>
            <w:r>
              <w:rPr>
                <w:sz w:val="20"/>
              </w:rPr>
              <w:t>Optional SO</w:t>
            </w:r>
            <w:r w:rsidRPr="00784FA4">
              <w:rPr>
                <w:sz w:val="20"/>
                <w:vertAlign w:val="subscript"/>
              </w:rPr>
              <w:t>2</w:t>
            </w:r>
            <w:r>
              <w:rPr>
                <w:sz w:val="20"/>
              </w:rPr>
              <w:t xml:space="preserve"> Emissions Data Protocol for Gas Fired and Oil-Fired Units.</w:t>
            </w:r>
          </w:p>
        </w:tc>
      </w:tr>
      <w:tr w:rsidR="00054D9B" w:rsidRPr="001A7A65" w14:paraId="08679CA4" w14:textId="77777777" w:rsidTr="007A3941">
        <w:trPr>
          <w:trHeight w:val="154"/>
        </w:trPr>
        <w:tc>
          <w:tcPr>
            <w:tcW w:w="2643" w:type="dxa"/>
            <w:tcBorders>
              <w:left w:val="single" w:sz="12" w:space="0" w:color="auto"/>
              <w:bottom w:val="single" w:sz="12" w:space="0" w:color="auto"/>
            </w:tcBorders>
          </w:tcPr>
          <w:p w14:paraId="50B2A5B8" w14:textId="77777777" w:rsidR="00405527" w:rsidRDefault="00054D9B" w:rsidP="00405527">
            <w:pPr>
              <w:jc w:val="center"/>
              <w:rPr>
                <w:sz w:val="20"/>
              </w:rPr>
            </w:pPr>
            <w:r w:rsidRPr="001A7A65">
              <w:rPr>
                <w:sz w:val="20"/>
              </w:rPr>
              <w:t>ASTM4084-82</w:t>
            </w:r>
            <w:r w:rsidR="00405527">
              <w:rPr>
                <w:sz w:val="20"/>
              </w:rPr>
              <w:t>;</w:t>
            </w:r>
          </w:p>
          <w:p w14:paraId="538E38C6" w14:textId="77777777" w:rsidR="00405527" w:rsidRDefault="00054D9B" w:rsidP="00405527">
            <w:pPr>
              <w:jc w:val="center"/>
              <w:rPr>
                <w:sz w:val="20"/>
              </w:rPr>
            </w:pPr>
            <w:r w:rsidRPr="001A7A65">
              <w:rPr>
                <w:sz w:val="20"/>
              </w:rPr>
              <w:t>D3246-81</w:t>
            </w:r>
            <w:r w:rsidR="00405527">
              <w:rPr>
                <w:sz w:val="20"/>
              </w:rPr>
              <w:t>;</w:t>
            </w:r>
            <w:r w:rsidRPr="001A7A65">
              <w:rPr>
                <w:sz w:val="20"/>
              </w:rPr>
              <w:t xml:space="preserve"> </w:t>
            </w:r>
          </w:p>
          <w:p w14:paraId="6DCA88DE" w14:textId="708C5B0F" w:rsidR="00054D9B" w:rsidRPr="001A7A65" w:rsidRDefault="00054D9B" w:rsidP="00405527">
            <w:pPr>
              <w:jc w:val="center"/>
              <w:rPr>
                <w:sz w:val="20"/>
              </w:rPr>
            </w:pPr>
            <w:r w:rsidRPr="001A7A65">
              <w:rPr>
                <w:sz w:val="20"/>
              </w:rPr>
              <w:t>D5504</w:t>
            </w:r>
          </w:p>
        </w:tc>
        <w:tc>
          <w:tcPr>
            <w:tcW w:w="7020" w:type="dxa"/>
            <w:tcBorders>
              <w:bottom w:val="single" w:sz="12" w:space="0" w:color="auto"/>
              <w:right w:val="single" w:sz="12" w:space="0" w:color="auto"/>
            </w:tcBorders>
          </w:tcPr>
          <w:p w14:paraId="2342228F" w14:textId="77777777" w:rsidR="00405527" w:rsidRDefault="00054D9B" w:rsidP="00405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1A7A65">
              <w:rPr>
                <w:sz w:val="20"/>
              </w:rPr>
              <w:t>Analysis of Hydrogen Sulfide in Gaseous Fuels (Lead Acetate Reaction Rate Method)</w:t>
            </w:r>
            <w:r w:rsidR="00405527">
              <w:rPr>
                <w:sz w:val="20"/>
              </w:rPr>
              <w:t>;</w:t>
            </w:r>
            <w:r w:rsidRPr="001A7A65">
              <w:rPr>
                <w:sz w:val="20"/>
              </w:rPr>
              <w:t xml:space="preserve"> Sulfur in Petroleum Gas by Oxidative </w:t>
            </w:r>
            <w:r w:rsidR="001A7A65" w:rsidRPr="001A7A65">
              <w:rPr>
                <w:sz w:val="20"/>
              </w:rPr>
              <w:t xml:space="preserve">Micro-coulometry.  </w:t>
            </w:r>
          </w:p>
          <w:p w14:paraId="0DF1982D" w14:textId="3176525A" w:rsidR="00054D9B" w:rsidRPr="001A7A65" w:rsidRDefault="001A7A65" w:rsidP="004055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1A7A65">
              <w:rPr>
                <w:rFonts w:cs="Arial"/>
                <w:i/>
                <w:sz w:val="20"/>
              </w:rPr>
              <w:t xml:space="preserve">{Permitting Note:  </w:t>
            </w:r>
            <w:r w:rsidRPr="001A7A65">
              <w:rPr>
                <w:i/>
                <w:sz w:val="20"/>
              </w:rPr>
              <w:t>Equivalent methods or the latest editions may be used.}</w:t>
            </w:r>
          </w:p>
        </w:tc>
      </w:tr>
    </w:tbl>
    <w:p w14:paraId="09F0EC17" w14:textId="430A7E42" w:rsidR="00054D9B" w:rsidRPr="00054D9B" w:rsidRDefault="00054D9B" w:rsidP="00D357D9">
      <w:pPr>
        <w:tabs>
          <w:tab w:val="left" w:pos="-1440"/>
          <w:tab w:val="left" w:pos="-720"/>
        </w:tabs>
        <w:spacing w:before="60" w:after="120"/>
        <w:ind w:left="360"/>
        <w:rPr>
          <w:u w:val="single"/>
        </w:rPr>
      </w:pPr>
      <w:r w:rsidRPr="00054D9B">
        <w:t>The above methods are described in 40 CFR 60, Appendix A, and adopted by reference in Rule 62-204.800, F.A.C.  No other methods may be used unless prior written approval is received from the Department.  [</w:t>
      </w:r>
      <w:r w:rsidR="000875BD" w:rsidRPr="00054D9B">
        <w:t>Rule 62-213.440, F.A.C.</w:t>
      </w:r>
      <w:r w:rsidR="000875BD">
        <w:t>; and</w:t>
      </w:r>
      <w:r w:rsidR="000875BD" w:rsidRPr="00054D9B">
        <w:t xml:space="preserve"> </w:t>
      </w:r>
      <w:r w:rsidRPr="00054D9B">
        <w:t>Permit No. 0010001-01</w:t>
      </w:r>
      <w:r w:rsidR="006004C4">
        <w:t>8</w:t>
      </w:r>
      <w:r w:rsidRPr="00054D9B">
        <w:t>-AC</w:t>
      </w:r>
      <w:r w:rsidR="00F46DDC">
        <w:t xml:space="preserve"> and </w:t>
      </w:r>
      <w:r w:rsidR="00C51E71">
        <w:t>0010001-020-AC</w:t>
      </w:r>
      <w:r w:rsidRPr="00054D9B">
        <w:t>; and Applicant Request.]</w:t>
      </w:r>
    </w:p>
    <w:p w14:paraId="7A9DDDC8" w14:textId="1EABAC75" w:rsidR="00054D9B" w:rsidRPr="00054D9B" w:rsidRDefault="00054D9B" w:rsidP="00200C17">
      <w:pPr>
        <w:numPr>
          <w:ilvl w:val="0"/>
          <w:numId w:val="4"/>
        </w:numPr>
        <w:tabs>
          <w:tab w:val="clear" w:pos="1296"/>
        </w:tabs>
        <w:spacing w:after="120"/>
        <w:ind w:left="360" w:hanging="360"/>
      </w:pPr>
      <w:r w:rsidRPr="00054D9B">
        <w:rPr>
          <w:u w:val="single"/>
        </w:rPr>
        <w:t>Common Testing Requirements</w:t>
      </w:r>
      <w:r w:rsidRPr="00054D9B">
        <w:t>.  Unless otherwise specified, tests shall be conducted in accordance with the requirements and procedures specified in Appendix TR, Facility-Wide Testing Requirements, of this permit.  [Rule 62-297.310(</w:t>
      </w:r>
      <w:r w:rsidR="006F71A6">
        <w:t>8</w:t>
      </w:r>
      <w:r w:rsidRPr="00054D9B">
        <w:t>), F.A.C.]</w:t>
      </w:r>
    </w:p>
    <w:p w14:paraId="5E3FC54B" w14:textId="6C6198DD" w:rsidR="00E54515" w:rsidRDefault="00E54515" w:rsidP="00BD2C18">
      <w:pPr>
        <w:numPr>
          <w:ilvl w:val="0"/>
          <w:numId w:val="4"/>
        </w:numPr>
        <w:tabs>
          <w:tab w:val="clear" w:pos="1296"/>
        </w:tabs>
        <w:spacing w:after="120"/>
        <w:ind w:left="360" w:hanging="360"/>
        <w:rPr>
          <w:szCs w:val="22"/>
        </w:rPr>
      </w:pPr>
      <w:r>
        <w:rPr>
          <w:spacing w:val="-2"/>
          <w:u w:val="single" w:color="000000"/>
        </w:rPr>
        <w:lastRenderedPageBreak/>
        <w:t>Annual</w:t>
      </w:r>
      <w:r>
        <w:rPr>
          <w:spacing w:val="-7"/>
          <w:u w:val="single" w:color="000000"/>
        </w:rPr>
        <w:t xml:space="preserve"> </w:t>
      </w:r>
      <w:r>
        <w:rPr>
          <w:spacing w:val="-2"/>
          <w:u w:val="single" w:color="000000"/>
        </w:rPr>
        <w:t>Compliance</w:t>
      </w:r>
      <w:r>
        <w:rPr>
          <w:spacing w:val="-8"/>
          <w:u w:val="single" w:color="000000"/>
        </w:rPr>
        <w:t xml:space="preserve"> </w:t>
      </w:r>
      <w:r>
        <w:rPr>
          <w:spacing w:val="-2"/>
          <w:u w:val="single" w:color="000000"/>
        </w:rPr>
        <w:t>Tests</w:t>
      </w:r>
      <w:r>
        <w:rPr>
          <w:spacing w:val="-2"/>
        </w:rPr>
        <w:t>.</w:t>
      </w:r>
      <w:r>
        <w:rPr>
          <w:spacing w:val="38"/>
        </w:rPr>
        <w:t xml:space="preserve"> </w:t>
      </w:r>
      <w:r w:rsidR="004B19E0" w:rsidRPr="004E7E66">
        <w:rPr>
          <w:szCs w:val="22"/>
        </w:rPr>
        <w:t xml:space="preserve">During each calendar year </w:t>
      </w:r>
      <w:bookmarkStart w:id="87" w:name="_Hlk14768717"/>
      <w:r w:rsidR="004B19E0" w:rsidRPr="004E7E66">
        <w:rPr>
          <w:szCs w:val="22"/>
        </w:rPr>
        <w:t>(January 1</w:t>
      </w:r>
      <w:r w:rsidR="004B19E0" w:rsidRPr="004E7E66">
        <w:rPr>
          <w:szCs w:val="22"/>
          <w:vertAlign w:val="superscript"/>
        </w:rPr>
        <w:t>st</w:t>
      </w:r>
      <w:r w:rsidR="004B19E0" w:rsidRPr="004E7E66">
        <w:rPr>
          <w:szCs w:val="22"/>
        </w:rPr>
        <w:t xml:space="preserve"> to December 31</w:t>
      </w:r>
      <w:r w:rsidR="004B19E0" w:rsidRPr="004E7E66">
        <w:rPr>
          <w:szCs w:val="22"/>
          <w:vertAlign w:val="superscript"/>
        </w:rPr>
        <w:t>st</w:t>
      </w:r>
      <w:r w:rsidR="004B19E0" w:rsidRPr="004E7E66">
        <w:rPr>
          <w:szCs w:val="22"/>
        </w:rPr>
        <w:t>),</w:t>
      </w:r>
      <w:bookmarkEnd w:id="87"/>
      <w:r w:rsidR="004B19E0" w:rsidRPr="004E7E66">
        <w:rPr>
          <w:szCs w:val="22"/>
        </w:rPr>
        <w:t xml:space="preserve"> </w:t>
      </w:r>
      <w:r w:rsidR="004B19E0">
        <w:rPr>
          <w:szCs w:val="22"/>
        </w:rPr>
        <w:t xml:space="preserve">the combined cycle CT system </w:t>
      </w:r>
      <w:r w:rsidR="004B19E0" w:rsidRPr="004E7E66">
        <w:rPr>
          <w:szCs w:val="22"/>
        </w:rPr>
        <w:t>shall be tested to demonstrate compliance with</w:t>
      </w:r>
      <w:r w:rsidR="004B19E0">
        <w:rPr>
          <w:szCs w:val="22"/>
        </w:rPr>
        <w:t xml:space="preserve"> CO in Condition </w:t>
      </w:r>
      <w:r w:rsidR="004B19E0" w:rsidRPr="004B19E0">
        <w:rPr>
          <w:b/>
          <w:szCs w:val="22"/>
        </w:rPr>
        <w:fldChar w:fldCharType="begin"/>
      </w:r>
      <w:r w:rsidR="004B19E0" w:rsidRPr="004B19E0">
        <w:rPr>
          <w:b/>
          <w:szCs w:val="22"/>
        </w:rPr>
        <w:instrText xml:space="preserve"> REF _Ref14767996 \r \h </w:instrText>
      </w:r>
      <w:r w:rsidR="004B19E0">
        <w:rPr>
          <w:b/>
          <w:szCs w:val="22"/>
        </w:rPr>
        <w:instrText xml:space="preserve"> \* MERGEFORMAT </w:instrText>
      </w:r>
      <w:r w:rsidR="004B19E0" w:rsidRPr="004B19E0">
        <w:rPr>
          <w:b/>
          <w:szCs w:val="22"/>
        </w:rPr>
      </w:r>
      <w:r w:rsidR="004B19E0" w:rsidRPr="004B19E0">
        <w:rPr>
          <w:b/>
          <w:szCs w:val="22"/>
        </w:rPr>
        <w:fldChar w:fldCharType="separate"/>
      </w:r>
      <w:r w:rsidR="00FA0542">
        <w:rPr>
          <w:b/>
          <w:szCs w:val="22"/>
        </w:rPr>
        <w:t>B.6</w:t>
      </w:r>
      <w:r w:rsidR="004B19E0" w:rsidRPr="004B19E0">
        <w:rPr>
          <w:b/>
          <w:szCs w:val="22"/>
        </w:rPr>
        <w:fldChar w:fldCharType="end"/>
      </w:r>
      <w:r w:rsidR="004B19E0">
        <w:rPr>
          <w:szCs w:val="22"/>
        </w:rPr>
        <w:t xml:space="preserve">.  </w:t>
      </w:r>
      <w:r w:rsidRPr="005F421F">
        <w:rPr>
          <w:szCs w:val="22"/>
        </w:rPr>
        <w:t xml:space="preserve">Due to safety considerations, stack testing while firing the HRSG DB when there is no demand for steam would require dumping excess steam, which presents a safety issue given the existing configuration. </w:t>
      </w:r>
      <w:r w:rsidR="005F421F">
        <w:rPr>
          <w:szCs w:val="22"/>
        </w:rPr>
        <w:t xml:space="preserve"> </w:t>
      </w:r>
      <w:r w:rsidRPr="005F421F">
        <w:rPr>
          <w:szCs w:val="22"/>
        </w:rPr>
        <w:t>Therefore, annual CO compliance tests may be conducted with or without the HRSG DB in operation, as dictated by the system demand.</w:t>
      </w:r>
      <w:r w:rsidR="00856045">
        <w:rPr>
          <w:szCs w:val="22"/>
        </w:rPr>
        <w:t xml:space="preserve">  </w:t>
      </w:r>
      <w:r w:rsidR="00856045" w:rsidRPr="000630F6">
        <w:rPr>
          <w:szCs w:val="22"/>
        </w:rPr>
        <w:t>Continuous compliance with the NO</w:t>
      </w:r>
      <w:r w:rsidR="00856045" w:rsidRPr="000630F6">
        <w:rPr>
          <w:szCs w:val="22"/>
          <w:vertAlign w:val="subscript"/>
        </w:rPr>
        <w:t>X</w:t>
      </w:r>
      <w:r w:rsidR="00856045" w:rsidRPr="000630F6">
        <w:rPr>
          <w:szCs w:val="22"/>
        </w:rPr>
        <w:t xml:space="preserve"> standards </w:t>
      </w:r>
      <w:r w:rsidR="00856045">
        <w:rPr>
          <w:szCs w:val="22"/>
        </w:rPr>
        <w:t xml:space="preserve">in Condition </w:t>
      </w:r>
      <w:r w:rsidR="00856045" w:rsidRPr="00856045">
        <w:rPr>
          <w:b/>
          <w:szCs w:val="22"/>
        </w:rPr>
        <w:fldChar w:fldCharType="begin"/>
      </w:r>
      <w:r w:rsidR="00856045" w:rsidRPr="00856045">
        <w:rPr>
          <w:b/>
          <w:szCs w:val="22"/>
        </w:rPr>
        <w:instrText xml:space="preserve"> REF _Ref14769551 \r \h </w:instrText>
      </w:r>
      <w:r w:rsidR="00856045">
        <w:rPr>
          <w:b/>
          <w:szCs w:val="22"/>
        </w:rPr>
        <w:instrText xml:space="preserve"> \* MERGEFORMAT </w:instrText>
      </w:r>
      <w:r w:rsidR="00856045" w:rsidRPr="00856045">
        <w:rPr>
          <w:b/>
          <w:szCs w:val="22"/>
        </w:rPr>
      </w:r>
      <w:r w:rsidR="00856045" w:rsidRPr="00856045">
        <w:rPr>
          <w:b/>
          <w:szCs w:val="22"/>
        </w:rPr>
        <w:fldChar w:fldCharType="separate"/>
      </w:r>
      <w:r w:rsidR="00FA0542">
        <w:rPr>
          <w:b/>
          <w:szCs w:val="22"/>
        </w:rPr>
        <w:t>B.7</w:t>
      </w:r>
      <w:r w:rsidR="00856045" w:rsidRPr="00856045">
        <w:rPr>
          <w:b/>
          <w:szCs w:val="22"/>
        </w:rPr>
        <w:fldChar w:fldCharType="end"/>
      </w:r>
      <w:r w:rsidR="00856045">
        <w:rPr>
          <w:szCs w:val="22"/>
        </w:rPr>
        <w:t xml:space="preserve"> </w:t>
      </w:r>
      <w:r w:rsidR="00856045" w:rsidRPr="000630F6">
        <w:rPr>
          <w:szCs w:val="22"/>
        </w:rPr>
        <w:t>will be demonstrated with certified CEMS data</w:t>
      </w:r>
      <w:r w:rsidR="00197157">
        <w:rPr>
          <w:szCs w:val="22"/>
        </w:rPr>
        <w:t xml:space="preserve">. </w:t>
      </w:r>
      <w:r w:rsidRPr="005F421F">
        <w:rPr>
          <w:szCs w:val="22"/>
        </w:rPr>
        <w:t xml:space="preserve"> [</w:t>
      </w:r>
      <w:r w:rsidR="00BD2C18" w:rsidRPr="00B02032">
        <w:rPr>
          <w:szCs w:val="22"/>
        </w:rPr>
        <w:t>Rules 62-4.070(3) and 62-297.310(</w:t>
      </w:r>
      <w:r w:rsidR="00784FA4">
        <w:rPr>
          <w:szCs w:val="22"/>
        </w:rPr>
        <w:t>8)</w:t>
      </w:r>
      <w:r w:rsidR="00BD2C18" w:rsidRPr="00B02032">
        <w:rPr>
          <w:szCs w:val="22"/>
        </w:rPr>
        <w:t>, F.A.C.</w:t>
      </w:r>
      <w:r w:rsidR="00BD2C18">
        <w:rPr>
          <w:szCs w:val="22"/>
        </w:rPr>
        <w:t xml:space="preserve">; and </w:t>
      </w:r>
      <w:r w:rsidRPr="005F421F">
        <w:rPr>
          <w:szCs w:val="22"/>
        </w:rPr>
        <w:t>Permit No. 0010001-0</w:t>
      </w:r>
      <w:r w:rsidR="00646536">
        <w:rPr>
          <w:szCs w:val="22"/>
        </w:rPr>
        <w:t>22</w:t>
      </w:r>
      <w:r w:rsidRPr="005F421F">
        <w:rPr>
          <w:szCs w:val="22"/>
        </w:rPr>
        <w:t>-AC.]</w:t>
      </w:r>
    </w:p>
    <w:p w14:paraId="45BAA25C" w14:textId="3A164B24" w:rsidR="00C52B86" w:rsidRPr="00054D9B" w:rsidRDefault="00C52B86" w:rsidP="00C52B86">
      <w:pPr>
        <w:numPr>
          <w:ilvl w:val="0"/>
          <w:numId w:val="4"/>
        </w:numPr>
        <w:tabs>
          <w:tab w:val="clear" w:pos="1296"/>
        </w:tabs>
        <w:spacing w:after="120"/>
        <w:ind w:left="360" w:hanging="360"/>
        <w:contextualSpacing/>
      </w:pPr>
      <w:r>
        <w:rPr>
          <w:u w:val="single"/>
        </w:rPr>
        <w:t>Periodic Tests - CT</w:t>
      </w:r>
      <w:r w:rsidRPr="00054D9B">
        <w:rPr>
          <w:u w:val="single"/>
        </w:rPr>
        <w:t xml:space="preserve"> System</w:t>
      </w:r>
      <w:r w:rsidRPr="00054D9B">
        <w:t xml:space="preserve">.  The </w:t>
      </w:r>
      <w:r>
        <w:t>CT</w:t>
      </w:r>
      <w:r w:rsidRPr="00054D9B">
        <w:t xml:space="preserve"> system generally consists of the following components:  gas generator, accessory drive system, air inlet and filtration system, fuel delivery system, cooling system, lubrication system, control system, starting system and exhaust system with stack.  This aero-derivative </w:t>
      </w:r>
      <w:r w:rsidR="00197157">
        <w:t>GT</w:t>
      </w:r>
      <w:r w:rsidRPr="00054D9B">
        <w:t xml:space="preserve"> is designed with modular components to facilitate quick repairs.  Common “wear items” include compressor vanes, turbine nozzles, compressor blades, turbine blades, fuel nozzles, combustion chambers, seals, and shaft packing.  The concept of modular design extends to the complete replacement of major components of the </w:t>
      </w:r>
      <w:r w:rsidR="00197157">
        <w:t>GT</w:t>
      </w:r>
      <w:r w:rsidRPr="00054D9B">
        <w:t>.  Replacements are authorized provided the following requirements are met.</w:t>
      </w:r>
    </w:p>
    <w:p w14:paraId="23F38701" w14:textId="29676CF4" w:rsidR="00C52B86" w:rsidRPr="00054D9B" w:rsidRDefault="007B47FE" w:rsidP="00C52B86">
      <w:pPr>
        <w:numPr>
          <w:ilvl w:val="0"/>
          <w:numId w:val="3"/>
        </w:numPr>
        <w:autoSpaceDE w:val="0"/>
        <w:autoSpaceDN w:val="0"/>
        <w:adjustRightInd w:val="0"/>
        <w:spacing w:after="120"/>
        <w:ind w:left="720"/>
        <w:contextualSpacing/>
      </w:pPr>
      <w:r w:rsidRPr="007B47FE">
        <w:rPr>
          <w:i/>
        </w:rPr>
        <w:t>Like-Kind Equipment</w:t>
      </w:r>
      <w:r>
        <w:t xml:space="preserve">.  </w:t>
      </w:r>
      <w:r w:rsidR="00C52B86" w:rsidRPr="00054D9B">
        <w:t>The “hot section” components (</w:t>
      </w:r>
      <w:r w:rsidR="00C52B86" w:rsidRPr="00C52B86">
        <w:rPr>
          <w:i/>
        </w:rPr>
        <w:t>e.g.,</w:t>
      </w:r>
      <w:r w:rsidR="00C52B86" w:rsidRPr="00054D9B">
        <w:t xml:space="preserve"> combustors and high-speed turbines including blades, nozzles and other components) shall be replaced with equivalent “like-kind” equipment.  Replacement components shall not increase the maximum heat input rate, capacity or emissions from the </w:t>
      </w:r>
      <w:r w:rsidR="00C52B86">
        <w:t>CT</w:t>
      </w:r>
      <w:r w:rsidR="00C52B86" w:rsidRPr="00054D9B">
        <w:t>.  Replacement components shall be designed to achieve and shall achieve the emissions standards specified in this permit or better.</w:t>
      </w:r>
    </w:p>
    <w:p w14:paraId="508EF433" w14:textId="1F69417D" w:rsidR="00C52B86" w:rsidRPr="00054D9B" w:rsidRDefault="007B47FE" w:rsidP="00C52B86">
      <w:pPr>
        <w:numPr>
          <w:ilvl w:val="0"/>
          <w:numId w:val="3"/>
        </w:numPr>
        <w:autoSpaceDE w:val="0"/>
        <w:autoSpaceDN w:val="0"/>
        <w:adjustRightInd w:val="0"/>
        <w:spacing w:after="120"/>
        <w:ind w:left="720"/>
        <w:contextualSpacing/>
      </w:pPr>
      <w:r w:rsidRPr="007B47FE">
        <w:rPr>
          <w:i/>
        </w:rPr>
        <w:t>Tests</w:t>
      </w:r>
      <w:r>
        <w:t xml:space="preserve">.  </w:t>
      </w:r>
      <w:r w:rsidR="00C52B86" w:rsidRPr="00054D9B">
        <w:t xml:space="preserve">Within 90 days of replacing a gas generator, the permittee shall conduct emissions stack tests to demonstrate compliance with the emission standards for CO and visible emissions.  The permittee shall comply with the requirements </w:t>
      </w:r>
      <w:r w:rsidR="00C52B86" w:rsidRPr="00E86DEB">
        <w:t xml:space="preserve">for </w:t>
      </w:r>
      <w:r w:rsidR="00B96981" w:rsidRPr="00E86DEB">
        <w:t xml:space="preserve">test </w:t>
      </w:r>
      <w:r w:rsidR="00C52B86" w:rsidRPr="00E86DEB">
        <w:t>notification</w:t>
      </w:r>
      <w:r w:rsidR="00B96981" w:rsidRPr="00E86DEB">
        <w:t>s</w:t>
      </w:r>
      <w:r w:rsidR="00C52B86" w:rsidRPr="00E86DEB">
        <w:t>,</w:t>
      </w:r>
      <w:r w:rsidR="00C52B86" w:rsidRPr="00054D9B">
        <w:t xml:space="preserve"> test methods, test procedures, and reporting required by this permit.  </w:t>
      </w:r>
    </w:p>
    <w:p w14:paraId="173B2345" w14:textId="287372D4" w:rsidR="00C52B86" w:rsidRPr="00054D9B" w:rsidRDefault="007B47FE" w:rsidP="00C52B86">
      <w:pPr>
        <w:numPr>
          <w:ilvl w:val="0"/>
          <w:numId w:val="3"/>
        </w:numPr>
        <w:autoSpaceDE w:val="0"/>
        <w:autoSpaceDN w:val="0"/>
        <w:adjustRightInd w:val="0"/>
        <w:ind w:left="720"/>
        <w:contextualSpacing/>
      </w:pPr>
      <w:r w:rsidRPr="00BF23BC">
        <w:rPr>
          <w:i/>
        </w:rPr>
        <w:t>Change in Method of Operation</w:t>
      </w:r>
      <w:r w:rsidRPr="00BF23BC">
        <w:t xml:space="preserve">.  </w:t>
      </w:r>
      <w:r w:rsidR="00C52B86" w:rsidRPr="00BF23BC">
        <w:t>To up-rate the gas turbine</w:t>
      </w:r>
      <w:r w:rsidR="002B3E38">
        <w:t xml:space="preserve"> </w:t>
      </w:r>
      <w:bookmarkStart w:id="88" w:name="_Hlk20479757"/>
      <w:r w:rsidR="002B3E38">
        <w:t>(</w:t>
      </w:r>
      <w:r w:rsidR="002B3E38" w:rsidRPr="002B3E38">
        <w:rPr>
          <w:i/>
        </w:rPr>
        <w:t>i.e.,</w:t>
      </w:r>
      <w:r w:rsidR="002B3E38">
        <w:t xml:space="preserve"> newer upgraded model)</w:t>
      </w:r>
      <w:r w:rsidR="00C52B86" w:rsidRPr="00BF23BC">
        <w:t xml:space="preserve"> </w:t>
      </w:r>
      <w:bookmarkEnd w:id="88"/>
      <w:r w:rsidR="00C52B86" w:rsidRPr="00BF23BC">
        <w:t>or increase the maximum heat input rate or</w:t>
      </w:r>
      <w:r w:rsidR="00C52B86" w:rsidRPr="00054D9B">
        <w:t xml:space="preserve"> capacity, the permittee shall submit an application for an air construction permit.</w:t>
      </w:r>
    </w:p>
    <w:p w14:paraId="52C4C044" w14:textId="377927BB" w:rsidR="00C52B86" w:rsidRDefault="00C52B86" w:rsidP="00C52B86">
      <w:pPr>
        <w:spacing w:after="120"/>
        <w:ind w:left="360"/>
      </w:pPr>
      <w:r w:rsidRPr="00054D9B">
        <w:t>[</w:t>
      </w:r>
      <w:r w:rsidR="00163B78">
        <w:t xml:space="preserve">Rule 62-4.070(3), F.A.C.; and </w:t>
      </w:r>
      <w:r w:rsidRPr="00054D9B">
        <w:t>Permit No. 0010001-0</w:t>
      </w:r>
      <w:r w:rsidR="002B3E38">
        <w:t>2</w:t>
      </w:r>
      <w:r w:rsidR="00F71117">
        <w:t>2</w:t>
      </w:r>
      <w:r w:rsidRPr="00054D9B">
        <w:t>-AC]</w:t>
      </w:r>
    </w:p>
    <w:p w14:paraId="610B75A6" w14:textId="2746B1DE" w:rsidR="0039423A" w:rsidRPr="001D522A" w:rsidRDefault="0039423A" w:rsidP="0039423A">
      <w:pPr>
        <w:numPr>
          <w:ilvl w:val="0"/>
          <w:numId w:val="4"/>
        </w:numPr>
        <w:tabs>
          <w:tab w:val="clear" w:pos="1296"/>
        </w:tabs>
        <w:spacing w:after="120"/>
        <w:ind w:left="360" w:hanging="360"/>
        <w:rPr>
          <w:szCs w:val="22"/>
        </w:rPr>
      </w:pPr>
      <w:bookmarkStart w:id="89" w:name="_Ref512939662"/>
      <w:r w:rsidRPr="001D522A">
        <w:rPr>
          <w:szCs w:val="22"/>
          <w:u w:val="single"/>
        </w:rPr>
        <w:t>Special Compliance Tests</w:t>
      </w:r>
      <w:r>
        <w:rPr>
          <w:szCs w:val="22"/>
        </w:rPr>
        <w:t>:</w:t>
      </w:r>
      <w:r w:rsidRPr="001D522A">
        <w:rPr>
          <w:szCs w:val="22"/>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r>
        <w:rPr>
          <w:szCs w:val="22"/>
        </w:rPr>
        <w:t xml:space="preserve">  [</w:t>
      </w:r>
      <w:r w:rsidRPr="00845DA5">
        <w:rPr>
          <w:szCs w:val="22"/>
        </w:rPr>
        <w:t>Rule</w:t>
      </w:r>
      <w:r>
        <w:rPr>
          <w:szCs w:val="22"/>
        </w:rPr>
        <w:t xml:space="preserve"> </w:t>
      </w:r>
      <w:r w:rsidRPr="00845DA5">
        <w:rPr>
          <w:szCs w:val="22"/>
        </w:rPr>
        <w:t>62-297.310(</w:t>
      </w:r>
      <w:r w:rsidR="00E61DEB">
        <w:rPr>
          <w:szCs w:val="22"/>
        </w:rPr>
        <w:t>8</w:t>
      </w:r>
      <w:r w:rsidRPr="00845DA5">
        <w:rPr>
          <w:szCs w:val="22"/>
        </w:rPr>
        <w:t>), F.A.C.]</w:t>
      </w:r>
    </w:p>
    <w:p w14:paraId="631CD1E1" w14:textId="5E60D214" w:rsidR="00B63213" w:rsidRPr="00B63213" w:rsidRDefault="00F464D4" w:rsidP="009D7EB9">
      <w:pPr>
        <w:numPr>
          <w:ilvl w:val="0"/>
          <w:numId w:val="4"/>
        </w:numPr>
        <w:tabs>
          <w:tab w:val="clear" w:pos="1296"/>
        </w:tabs>
        <w:ind w:left="360" w:hanging="360"/>
        <w:rPr>
          <w:color w:val="000000"/>
          <w:szCs w:val="22"/>
        </w:rPr>
      </w:pPr>
      <w:bookmarkStart w:id="90" w:name="_Ref14779488"/>
      <w:bookmarkEnd w:id="89"/>
      <w:r w:rsidRPr="00C77993">
        <w:rPr>
          <w:color w:val="000000"/>
          <w:szCs w:val="22"/>
          <w:u w:val="single"/>
        </w:rPr>
        <w:t>NOx Emissions</w:t>
      </w:r>
      <w:r w:rsidR="00B63213">
        <w:rPr>
          <w:color w:val="000000"/>
          <w:szCs w:val="22"/>
          <w:u w:val="single"/>
        </w:rPr>
        <w:t xml:space="preserve"> – Compliance Requirements.</w:t>
      </w:r>
    </w:p>
    <w:p w14:paraId="0CE4F960" w14:textId="76BF5904" w:rsidR="00581A85" w:rsidRPr="00B63213" w:rsidRDefault="00F464D4" w:rsidP="00E172AB">
      <w:pPr>
        <w:pStyle w:val="ListParagraph"/>
        <w:numPr>
          <w:ilvl w:val="0"/>
          <w:numId w:val="38"/>
        </w:numPr>
        <w:spacing w:after="120"/>
        <w:contextualSpacing w:val="0"/>
        <w:rPr>
          <w:color w:val="000000"/>
          <w:szCs w:val="22"/>
        </w:rPr>
      </w:pPr>
      <w:r w:rsidRPr="00B63213">
        <w:rPr>
          <w:i/>
          <w:color w:val="000000"/>
          <w:szCs w:val="22"/>
        </w:rPr>
        <w:t>NSPS Subpart GG</w:t>
      </w:r>
      <w:r w:rsidRPr="00B63213">
        <w:rPr>
          <w:color w:val="000000"/>
          <w:szCs w:val="22"/>
        </w:rPr>
        <w:t xml:space="preserve">.  </w:t>
      </w:r>
      <w:r w:rsidR="00E36EBE" w:rsidRPr="00B63213">
        <w:rPr>
          <w:color w:val="000000"/>
          <w:szCs w:val="22"/>
        </w:rPr>
        <w:t>Pursuant to 40 CFR 60.332(a)(1), t</w:t>
      </w:r>
      <w:r w:rsidRPr="00B63213">
        <w:rPr>
          <w:color w:val="000000"/>
          <w:szCs w:val="22"/>
        </w:rPr>
        <w:t xml:space="preserve">he permittee shall </w:t>
      </w:r>
      <w:r w:rsidR="00E36EBE" w:rsidRPr="00B63213">
        <w:rPr>
          <w:color w:val="000000"/>
          <w:szCs w:val="22"/>
        </w:rPr>
        <w:t>not exceed NO</w:t>
      </w:r>
      <w:r w:rsidR="00E36EBE" w:rsidRPr="00B63213">
        <w:rPr>
          <w:color w:val="000000"/>
          <w:szCs w:val="22"/>
          <w:vertAlign w:val="subscript"/>
        </w:rPr>
        <w:t>X</w:t>
      </w:r>
      <w:r w:rsidR="00E36EBE" w:rsidRPr="00B63213">
        <w:rPr>
          <w:color w:val="000000"/>
          <w:szCs w:val="22"/>
        </w:rPr>
        <w:t xml:space="preserve"> </w:t>
      </w:r>
      <w:r w:rsidR="00C52B86" w:rsidRPr="00B63213">
        <w:rPr>
          <w:color w:val="000000"/>
          <w:szCs w:val="22"/>
        </w:rPr>
        <w:t xml:space="preserve">emissions </w:t>
      </w:r>
      <w:r w:rsidR="00E36EBE" w:rsidRPr="00B63213">
        <w:rPr>
          <w:color w:val="000000"/>
          <w:szCs w:val="22"/>
        </w:rPr>
        <w:t xml:space="preserve">in Condition </w:t>
      </w:r>
      <w:r w:rsidR="00E36EBE" w:rsidRPr="00B63213">
        <w:rPr>
          <w:b/>
          <w:color w:val="000000"/>
          <w:szCs w:val="22"/>
        </w:rPr>
        <w:t>B.7.a</w:t>
      </w:r>
      <w:r w:rsidR="00E36EBE" w:rsidRPr="00B63213">
        <w:rPr>
          <w:b/>
          <w:color w:val="000000"/>
          <w:szCs w:val="22"/>
        </w:rPr>
        <w:fldChar w:fldCharType="begin"/>
      </w:r>
      <w:r w:rsidR="00E36EBE" w:rsidRPr="00B63213">
        <w:rPr>
          <w:b/>
          <w:color w:val="000000"/>
          <w:szCs w:val="22"/>
        </w:rPr>
        <w:instrText xml:space="preserve"> REF _Ref14773371 \r \h  \* MERGEFORMAT </w:instrText>
      </w:r>
      <w:r w:rsidR="00E36EBE" w:rsidRPr="00B63213">
        <w:rPr>
          <w:b/>
          <w:color w:val="000000"/>
          <w:szCs w:val="22"/>
        </w:rPr>
      </w:r>
      <w:r w:rsidR="00E36EBE" w:rsidRPr="00B63213">
        <w:rPr>
          <w:b/>
          <w:color w:val="000000"/>
          <w:szCs w:val="22"/>
        </w:rPr>
        <w:fldChar w:fldCharType="separate"/>
      </w:r>
      <w:r w:rsidR="00FA0542">
        <w:rPr>
          <w:b/>
          <w:color w:val="000000"/>
          <w:szCs w:val="22"/>
        </w:rPr>
        <w:t>(2)</w:t>
      </w:r>
      <w:r w:rsidR="00E36EBE" w:rsidRPr="00B63213">
        <w:rPr>
          <w:b/>
          <w:color w:val="000000"/>
          <w:szCs w:val="22"/>
        </w:rPr>
        <w:fldChar w:fldCharType="end"/>
      </w:r>
      <w:r w:rsidR="00E36EBE" w:rsidRPr="00B63213">
        <w:rPr>
          <w:color w:val="000000"/>
          <w:szCs w:val="22"/>
        </w:rPr>
        <w:t>, as determined</w:t>
      </w:r>
      <w:r w:rsidRPr="00B63213">
        <w:rPr>
          <w:color w:val="000000"/>
          <w:szCs w:val="22"/>
        </w:rPr>
        <w:t xml:space="preserve"> </w:t>
      </w:r>
      <w:r w:rsidR="00E36EBE" w:rsidRPr="00B63213">
        <w:rPr>
          <w:color w:val="000000"/>
          <w:szCs w:val="22"/>
        </w:rPr>
        <w:t>by the following equation</w:t>
      </w:r>
      <w:r w:rsidR="00581A85" w:rsidRPr="00B63213">
        <w:rPr>
          <w:color w:val="000000"/>
          <w:szCs w:val="22"/>
        </w:rPr>
        <w:t>:</w:t>
      </w:r>
      <w:bookmarkEnd w:id="90"/>
      <w:r w:rsidR="00581A85" w:rsidRPr="00B63213">
        <w:rPr>
          <w:color w:val="000000"/>
          <w:szCs w:val="22"/>
        </w:rPr>
        <w:t xml:space="preserve"> </w:t>
      </w:r>
    </w:p>
    <w:p w14:paraId="437843F0" w14:textId="2E22AD95" w:rsidR="00E36EBE" w:rsidRPr="00197157" w:rsidRDefault="00197157" w:rsidP="00E36EBE">
      <w:pPr>
        <w:spacing w:before="120" w:after="120"/>
        <w:jc w:val="center"/>
        <w:rPr>
          <w:b/>
          <w:color w:val="000000"/>
          <w:szCs w:val="22"/>
        </w:rPr>
      </w:pPr>
      <m:oMathPara>
        <m:oMath>
          <m:r>
            <m:rPr>
              <m:sty m:val="bi"/>
            </m:rPr>
            <w:rPr>
              <w:rFonts w:ascii="Cambria Math" w:hAnsi="Cambria Math"/>
              <w:color w:val="000000"/>
              <w:szCs w:val="22"/>
            </w:rPr>
            <m:t xml:space="preserve">STD=75 ppmvd at 15% </m:t>
          </m:r>
          <m:sSub>
            <m:sSubPr>
              <m:ctrlPr>
                <w:rPr>
                  <w:rFonts w:ascii="Cambria Math" w:hAnsi="Cambria Math"/>
                  <w:b/>
                  <w:i/>
                  <w:color w:val="000000"/>
                  <w:szCs w:val="22"/>
                </w:rPr>
              </m:ctrlPr>
            </m:sSubPr>
            <m:e>
              <m:r>
                <m:rPr>
                  <m:sty m:val="bi"/>
                </m:rPr>
                <w:rPr>
                  <w:rFonts w:ascii="Cambria Math" w:hAnsi="Cambria Math"/>
                  <w:color w:val="000000"/>
                  <w:szCs w:val="22"/>
                </w:rPr>
                <m:t>O</m:t>
              </m:r>
            </m:e>
            <m:sub>
              <m:r>
                <m:rPr>
                  <m:sty m:val="bi"/>
                </m:rPr>
                <w:rPr>
                  <w:rFonts w:ascii="Cambria Math" w:hAnsi="Cambria Math"/>
                  <w:color w:val="000000"/>
                  <w:szCs w:val="22"/>
                </w:rPr>
                <m:t>2</m:t>
              </m:r>
            </m:sub>
          </m:sSub>
          <m:f>
            <m:fPr>
              <m:ctrlPr>
                <w:rPr>
                  <w:rFonts w:ascii="Cambria Math" w:hAnsi="Cambria Math"/>
                  <w:b/>
                  <w:i/>
                  <w:color w:val="000000"/>
                  <w:szCs w:val="22"/>
                </w:rPr>
              </m:ctrlPr>
            </m:fPr>
            <m:num>
              <m:r>
                <m:rPr>
                  <m:sty m:val="bi"/>
                </m:rPr>
                <w:rPr>
                  <w:rFonts w:ascii="Cambria Math" w:hAnsi="Cambria Math"/>
                  <w:color w:val="000000"/>
                  <w:szCs w:val="22"/>
                </w:rPr>
                <m:t>(14.4)</m:t>
              </m:r>
            </m:num>
            <m:den>
              <m:r>
                <m:rPr>
                  <m:sty m:val="bi"/>
                </m:rPr>
                <w:rPr>
                  <w:rFonts w:ascii="Cambria Math" w:hAnsi="Cambria Math"/>
                  <w:color w:val="000000"/>
                  <w:szCs w:val="22"/>
                </w:rPr>
                <m:t>(8.8)</m:t>
              </m:r>
            </m:den>
          </m:f>
          <m:r>
            <m:rPr>
              <m:sty m:val="bi"/>
            </m:rPr>
            <w:rPr>
              <w:rFonts w:ascii="Cambria Math" w:hAnsi="Cambria Math"/>
              <w:color w:val="000000"/>
              <w:szCs w:val="22"/>
            </w:rPr>
            <m:t xml:space="preserve">+F=123 ppmvd at 15% </m:t>
          </m:r>
          <m:sSub>
            <m:sSubPr>
              <m:ctrlPr>
                <w:rPr>
                  <w:rFonts w:ascii="Cambria Math" w:hAnsi="Cambria Math"/>
                  <w:b/>
                  <w:i/>
                  <w:color w:val="000000"/>
                  <w:szCs w:val="22"/>
                </w:rPr>
              </m:ctrlPr>
            </m:sSubPr>
            <m:e>
              <m:r>
                <m:rPr>
                  <m:sty m:val="bi"/>
                </m:rPr>
                <w:rPr>
                  <w:rFonts w:ascii="Cambria Math" w:hAnsi="Cambria Math"/>
                  <w:color w:val="000000"/>
                  <w:szCs w:val="22"/>
                </w:rPr>
                <m:t>O</m:t>
              </m:r>
            </m:e>
            <m:sub>
              <m:r>
                <m:rPr>
                  <m:sty m:val="bi"/>
                </m:rPr>
                <w:rPr>
                  <w:rFonts w:ascii="Cambria Math" w:hAnsi="Cambria Math"/>
                  <w:color w:val="000000"/>
                  <w:szCs w:val="22"/>
                </w:rPr>
                <m:t>2</m:t>
              </m:r>
            </m:sub>
          </m:sSub>
        </m:oMath>
      </m:oMathPara>
    </w:p>
    <w:p w14:paraId="5BD61242" w14:textId="77777777" w:rsidR="00581A85" w:rsidRPr="00C77993" w:rsidRDefault="00581A85" w:rsidP="009D7EB9">
      <w:pPr>
        <w:autoSpaceDE w:val="0"/>
        <w:autoSpaceDN w:val="0"/>
        <w:adjustRightInd w:val="0"/>
        <w:spacing w:before="120"/>
        <w:ind w:left="720"/>
        <w:rPr>
          <w:color w:val="000000"/>
          <w:szCs w:val="22"/>
        </w:rPr>
      </w:pPr>
      <w:r w:rsidRPr="00C77993">
        <w:rPr>
          <w:color w:val="000000"/>
          <w:szCs w:val="22"/>
        </w:rPr>
        <w:t xml:space="preserve">where: </w:t>
      </w:r>
    </w:p>
    <w:p w14:paraId="3E874A70" w14:textId="25C8F643" w:rsidR="00581A85" w:rsidRPr="00C77993" w:rsidRDefault="00581A85" w:rsidP="00B63213">
      <w:pPr>
        <w:tabs>
          <w:tab w:val="left" w:pos="990"/>
        </w:tabs>
        <w:autoSpaceDE w:val="0"/>
        <w:autoSpaceDN w:val="0"/>
        <w:adjustRightInd w:val="0"/>
        <w:ind w:left="1530" w:hanging="810"/>
        <w:rPr>
          <w:color w:val="000000"/>
          <w:szCs w:val="22"/>
        </w:rPr>
      </w:pPr>
      <w:r w:rsidRPr="00C77993">
        <w:rPr>
          <w:color w:val="000000"/>
          <w:szCs w:val="22"/>
        </w:rPr>
        <w:t>STD</w:t>
      </w:r>
      <w:r w:rsidR="00CD5E86" w:rsidRPr="00C77993">
        <w:rPr>
          <w:color w:val="000000"/>
          <w:szCs w:val="22"/>
        </w:rPr>
        <w:tab/>
      </w:r>
      <w:r w:rsidRPr="00C77993">
        <w:rPr>
          <w:color w:val="000000"/>
          <w:szCs w:val="22"/>
        </w:rPr>
        <w:t xml:space="preserve">= allowable NOx emissions standard corrected to ISO conditions based on a 4-hour rolling CEMS average.  [40 CFR 60.334] </w:t>
      </w:r>
    </w:p>
    <w:p w14:paraId="18A6696F" w14:textId="73F1B56E" w:rsidR="00C52B86" w:rsidRPr="00C77993" w:rsidRDefault="00581A85" w:rsidP="00B63213">
      <w:pPr>
        <w:tabs>
          <w:tab w:val="left" w:pos="990"/>
        </w:tabs>
        <w:autoSpaceDE w:val="0"/>
        <w:autoSpaceDN w:val="0"/>
        <w:adjustRightInd w:val="0"/>
        <w:ind w:left="1530" w:hanging="810"/>
        <w:rPr>
          <w:szCs w:val="22"/>
        </w:rPr>
      </w:pPr>
      <w:r w:rsidRPr="00C77993">
        <w:rPr>
          <w:color w:val="000000"/>
          <w:szCs w:val="22"/>
        </w:rPr>
        <w:t>Y</w:t>
      </w:r>
      <w:r w:rsidR="00CD5E86" w:rsidRPr="00C77993">
        <w:rPr>
          <w:color w:val="000000"/>
          <w:szCs w:val="22"/>
        </w:rPr>
        <w:tab/>
      </w:r>
      <w:r w:rsidRPr="00C77993">
        <w:rPr>
          <w:color w:val="000000"/>
          <w:szCs w:val="22"/>
        </w:rPr>
        <w:t>=</w:t>
      </w:r>
      <w:r w:rsidRPr="00C77993">
        <w:rPr>
          <w:szCs w:val="22"/>
        </w:rPr>
        <w:t xml:space="preserve"> 8.8 </w:t>
      </w:r>
      <w:r w:rsidRPr="00C77993">
        <w:rPr>
          <w:color w:val="000000"/>
          <w:szCs w:val="22"/>
        </w:rPr>
        <w:t>kilojoules</w:t>
      </w:r>
      <w:r w:rsidRPr="00C77993">
        <w:rPr>
          <w:szCs w:val="22"/>
        </w:rPr>
        <w:t xml:space="preserve"> per watt</w:t>
      </w:r>
      <w:r w:rsidR="009D7EB9">
        <w:rPr>
          <w:szCs w:val="22"/>
        </w:rPr>
        <w:t>-</w:t>
      </w:r>
      <w:r w:rsidRPr="00C77993">
        <w:rPr>
          <w:szCs w:val="22"/>
        </w:rPr>
        <w:t>hour (kJ/W-h</w:t>
      </w:r>
      <w:r w:rsidR="00CD5E86" w:rsidRPr="00C77993">
        <w:rPr>
          <w:szCs w:val="22"/>
        </w:rPr>
        <w:t>ou</w:t>
      </w:r>
      <w:r w:rsidRPr="00C77993">
        <w:rPr>
          <w:szCs w:val="22"/>
        </w:rPr>
        <w:t>r) based on 950 Btu/</w:t>
      </w:r>
      <w:r w:rsidR="00CD5E86" w:rsidRPr="00C77993">
        <w:rPr>
          <w:szCs w:val="22"/>
        </w:rPr>
        <w:t>scf</w:t>
      </w:r>
      <w:r w:rsidRPr="00C77993">
        <w:rPr>
          <w:szCs w:val="22"/>
        </w:rPr>
        <w:t xml:space="preserve"> (LHV) for natural gas, which is the manufacturer’s rated heat rate at manufacturer's rated load </w:t>
      </w:r>
      <w:r w:rsidR="00CD5E86" w:rsidRPr="00C77993">
        <w:rPr>
          <w:szCs w:val="22"/>
        </w:rPr>
        <w:t>(kJ/W-h</w:t>
      </w:r>
      <w:r w:rsidRPr="00C77993">
        <w:rPr>
          <w:szCs w:val="22"/>
        </w:rPr>
        <w:t xml:space="preserve">our) or, actual measured heat rate based on lower heating value of fuel as measured at actual peak load for the facility. </w:t>
      </w:r>
      <w:r w:rsidR="00197157">
        <w:rPr>
          <w:szCs w:val="22"/>
        </w:rPr>
        <w:t xml:space="preserve"> </w:t>
      </w:r>
      <w:r w:rsidRPr="00C77993">
        <w:rPr>
          <w:szCs w:val="22"/>
        </w:rPr>
        <w:t>The value of Y shall not exceed 14.4 kJ/W-h</w:t>
      </w:r>
      <w:r w:rsidR="00C52B86" w:rsidRPr="00C77993">
        <w:rPr>
          <w:szCs w:val="22"/>
        </w:rPr>
        <w:t>ou</w:t>
      </w:r>
      <w:r w:rsidRPr="00C77993">
        <w:rPr>
          <w:szCs w:val="22"/>
        </w:rPr>
        <w:t>r.</w:t>
      </w:r>
    </w:p>
    <w:p w14:paraId="7E9F385A" w14:textId="2355DFBC" w:rsidR="00CD5E86" w:rsidRPr="00C77993" w:rsidRDefault="00C52B86" w:rsidP="00B63213">
      <w:pPr>
        <w:tabs>
          <w:tab w:val="left" w:pos="990"/>
        </w:tabs>
        <w:autoSpaceDE w:val="0"/>
        <w:autoSpaceDN w:val="0"/>
        <w:adjustRightInd w:val="0"/>
        <w:ind w:left="1530" w:hanging="810"/>
        <w:rPr>
          <w:szCs w:val="22"/>
        </w:rPr>
      </w:pPr>
      <w:r w:rsidRPr="00C77993">
        <w:rPr>
          <w:color w:val="000000"/>
          <w:szCs w:val="22"/>
        </w:rPr>
        <w:lastRenderedPageBreak/>
        <w:t>F</w:t>
      </w:r>
      <w:r w:rsidRPr="00C77993">
        <w:rPr>
          <w:color w:val="000000"/>
          <w:szCs w:val="22"/>
        </w:rPr>
        <w:tab/>
        <w:t>= NO</w:t>
      </w:r>
      <w:r w:rsidRPr="00C77993">
        <w:rPr>
          <w:color w:val="000000"/>
          <w:szCs w:val="22"/>
          <w:vertAlign w:val="subscript"/>
        </w:rPr>
        <w:t>X</w:t>
      </w:r>
      <w:r w:rsidRPr="00C77993">
        <w:rPr>
          <w:color w:val="000000"/>
          <w:szCs w:val="22"/>
        </w:rPr>
        <w:t xml:space="preserve"> emission allowance for fuel bound nitrogen.  </w:t>
      </w:r>
      <w:r w:rsidRPr="00C77993">
        <w:rPr>
          <w:i/>
          <w:color w:val="000000"/>
          <w:szCs w:val="22"/>
        </w:rPr>
        <w:t>{Permitting Note:  The NO</w:t>
      </w:r>
      <w:r w:rsidRPr="00C77993">
        <w:rPr>
          <w:i/>
          <w:color w:val="000000"/>
          <w:szCs w:val="22"/>
          <w:vertAlign w:val="subscript"/>
        </w:rPr>
        <w:t>X</w:t>
      </w:r>
      <w:r w:rsidR="00581A85" w:rsidRPr="00C77993">
        <w:rPr>
          <w:i/>
          <w:color w:val="000000"/>
          <w:szCs w:val="22"/>
        </w:rPr>
        <w:t xml:space="preserve"> allowance has not been claimed.  NOx emissions from the </w:t>
      </w:r>
      <w:r w:rsidRPr="00C77993">
        <w:rPr>
          <w:i/>
          <w:color w:val="000000"/>
          <w:szCs w:val="22"/>
        </w:rPr>
        <w:t>HRSG DB</w:t>
      </w:r>
      <w:r w:rsidR="00581A85" w:rsidRPr="00C77993">
        <w:rPr>
          <w:i/>
          <w:color w:val="000000"/>
          <w:szCs w:val="22"/>
        </w:rPr>
        <w:t xml:space="preserve"> shall not exceed 0.1 lb/MMBtu and 18.7 lb/hour based on 30-day rolling average.</w:t>
      </w:r>
      <w:r w:rsidRPr="00C77993">
        <w:rPr>
          <w:i/>
          <w:color w:val="000000"/>
          <w:szCs w:val="22"/>
        </w:rPr>
        <w:t>}</w:t>
      </w:r>
      <w:r w:rsidR="00581A85" w:rsidRPr="00C77993">
        <w:rPr>
          <w:color w:val="000000"/>
          <w:szCs w:val="22"/>
        </w:rPr>
        <w:t xml:space="preserve">  </w:t>
      </w:r>
    </w:p>
    <w:p w14:paraId="0BA0B726" w14:textId="4368377C" w:rsidR="00581A85" w:rsidRDefault="00581A85" w:rsidP="00B63213">
      <w:pPr>
        <w:pStyle w:val="ListParagraph"/>
        <w:spacing w:after="120"/>
        <w:rPr>
          <w:color w:val="000000"/>
          <w:szCs w:val="22"/>
        </w:rPr>
      </w:pPr>
      <w:r w:rsidRPr="00C77993">
        <w:rPr>
          <w:color w:val="000000"/>
          <w:szCs w:val="22"/>
        </w:rPr>
        <w:t>[</w:t>
      </w:r>
      <w:r w:rsidR="00C52B86" w:rsidRPr="00C77993">
        <w:rPr>
          <w:color w:val="000000"/>
          <w:szCs w:val="22"/>
        </w:rPr>
        <w:t>Rule 62-204.800(8)(b), F.A.C.; and 60.332(a)(1)</w:t>
      </w:r>
      <w:r w:rsidRPr="00C77993">
        <w:rPr>
          <w:color w:val="000000"/>
          <w:szCs w:val="22"/>
        </w:rPr>
        <w:t xml:space="preserve">]  </w:t>
      </w:r>
    </w:p>
    <w:p w14:paraId="73886A2E" w14:textId="53F5D238" w:rsidR="00477C1D" w:rsidRPr="00477C1D" w:rsidRDefault="00197157" w:rsidP="00E172AB">
      <w:pPr>
        <w:pStyle w:val="ListParagraph"/>
        <w:numPr>
          <w:ilvl w:val="0"/>
          <w:numId w:val="38"/>
        </w:numPr>
        <w:rPr>
          <w:szCs w:val="22"/>
        </w:rPr>
      </w:pPr>
      <w:r>
        <w:rPr>
          <w:i/>
          <w:color w:val="000000"/>
          <w:szCs w:val="22"/>
        </w:rPr>
        <w:t>NO</w:t>
      </w:r>
      <w:r w:rsidRPr="00197157">
        <w:rPr>
          <w:i/>
          <w:color w:val="000000"/>
          <w:szCs w:val="22"/>
          <w:vertAlign w:val="subscript"/>
        </w:rPr>
        <w:t>X</w:t>
      </w:r>
      <w:r>
        <w:rPr>
          <w:i/>
          <w:color w:val="000000"/>
          <w:szCs w:val="22"/>
        </w:rPr>
        <w:t xml:space="preserve"> CEMS</w:t>
      </w:r>
      <w:r w:rsidR="00D62C4D">
        <w:rPr>
          <w:i/>
          <w:color w:val="000000"/>
          <w:szCs w:val="22"/>
        </w:rPr>
        <w:t xml:space="preserve"> – </w:t>
      </w:r>
      <w:r w:rsidR="00633D07">
        <w:rPr>
          <w:i/>
          <w:color w:val="000000"/>
          <w:szCs w:val="22"/>
        </w:rPr>
        <w:t>PSD Avoidance</w:t>
      </w:r>
      <w:r w:rsidR="00BF23BC">
        <w:rPr>
          <w:i/>
          <w:color w:val="000000"/>
          <w:szCs w:val="22"/>
        </w:rPr>
        <w:t xml:space="preserve"> Limits</w:t>
      </w:r>
      <w:r w:rsidR="00477C1D">
        <w:rPr>
          <w:color w:val="000000"/>
          <w:szCs w:val="22"/>
        </w:rPr>
        <w:t xml:space="preserve">.  </w:t>
      </w:r>
      <w:r w:rsidR="00477C1D" w:rsidRPr="00477C1D">
        <w:rPr>
          <w:szCs w:val="22"/>
        </w:rPr>
        <w:t xml:space="preserve">Demonstrating compliance with the CT and HRSG DB </w:t>
      </w:r>
      <w:r w:rsidR="00633D07">
        <w:rPr>
          <w:szCs w:val="22"/>
        </w:rPr>
        <w:t>PSD avoidance</w:t>
      </w:r>
      <w:r w:rsidR="00BF23BC">
        <w:rPr>
          <w:szCs w:val="22"/>
        </w:rPr>
        <w:t xml:space="preserve"> </w:t>
      </w:r>
      <w:r w:rsidR="00477C1D" w:rsidRPr="00477C1D">
        <w:rPr>
          <w:szCs w:val="22"/>
        </w:rPr>
        <w:t>NO</w:t>
      </w:r>
      <w:r w:rsidR="00477C1D" w:rsidRPr="00477C1D">
        <w:rPr>
          <w:szCs w:val="22"/>
          <w:vertAlign w:val="subscript"/>
        </w:rPr>
        <w:t>X</w:t>
      </w:r>
      <w:r w:rsidR="00477C1D" w:rsidRPr="00477C1D">
        <w:rPr>
          <w:szCs w:val="22"/>
        </w:rPr>
        <w:t xml:space="preserve"> emission limits in Condition </w:t>
      </w:r>
      <w:r w:rsidR="00FF2AE9" w:rsidRPr="006C7E18">
        <w:rPr>
          <w:b/>
          <w:szCs w:val="22"/>
        </w:rPr>
        <w:t>B</w:t>
      </w:r>
      <w:r w:rsidR="00477C1D" w:rsidRPr="006C7E18">
        <w:rPr>
          <w:b/>
          <w:szCs w:val="22"/>
        </w:rPr>
        <w:t>.7.a.</w:t>
      </w:r>
      <w:r w:rsidR="00477C1D" w:rsidRPr="006C7E18">
        <w:rPr>
          <w:b/>
          <w:szCs w:val="22"/>
        </w:rPr>
        <w:fldChar w:fldCharType="begin"/>
      </w:r>
      <w:r w:rsidR="00477C1D" w:rsidRPr="006C7E18">
        <w:rPr>
          <w:b/>
          <w:szCs w:val="22"/>
        </w:rPr>
        <w:instrText xml:space="preserve"> REF _Ref15647993 \r \h  \* MERGEFORMAT </w:instrText>
      </w:r>
      <w:r w:rsidR="00477C1D" w:rsidRPr="006C7E18">
        <w:rPr>
          <w:b/>
          <w:szCs w:val="22"/>
        </w:rPr>
      </w:r>
      <w:r w:rsidR="00477C1D" w:rsidRPr="006C7E18">
        <w:rPr>
          <w:b/>
          <w:szCs w:val="22"/>
        </w:rPr>
        <w:fldChar w:fldCharType="separate"/>
      </w:r>
      <w:r w:rsidR="00FF2AE9" w:rsidRPr="006C7E18">
        <w:rPr>
          <w:b/>
          <w:szCs w:val="22"/>
        </w:rPr>
        <w:t>(1)</w:t>
      </w:r>
      <w:r w:rsidR="00477C1D" w:rsidRPr="006C7E18">
        <w:rPr>
          <w:b/>
          <w:szCs w:val="22"/>
        </w:rPr>
        <w:fldChar w:fldCharType="end"/>
      </w:r>
      <w:r w:rsidR="00D74276">
        <w:rPr>
          <w:b/>
          <w:szCs w:val="22"/>
        </w:rPr>
        <w:t>, b.</w:t>
      </w:r>
      <w:r w:rsidR="00D74276">
        <w:rPr>
          <w:b/>
          <w:szCs w:val="22"/>
        </w:rPr>
        <w:fldChar w:fldCharType="begin"/>
      </w:r>
      <w:r w:rsidR="00D74276">
        <w:rPr>
          <w:b/>
          <w:szCs w:val="22"/>
        </w:rPr>
        <w:instrText xml:space="preserve"> REF _Ref20146688 \r \h </w:instrText>
      </w:r>
      <w:r w:rsidR="00D74276">
        <w:rPr>
          <w:b/>
          <w:szCs w:val="22"/>
        </w:rPr>
      </w:r>
      <w:r w:rsidR="00D74276">
        <w:rPr>
          <w:b/>
          <w:szCs w:val="22"/>
        </w:rPr>
        <w:fldChar w:fldCharType="separate"/>
      </w:r>
      <w:r w:rsidR="00D74276">
        <w:rPr>
          <w:b/>
          <w:szCs w:val="22"/>
        </w:rPr>
        <w:t>(2)</w:t>
      </w:r>
      <w:r w:rsidR="00D74276">
        <w:rPr>
          <w:b/>
          <w:szCs w:val="22"/>
        </w:rPr>
        <w:fldChar w:fldCharType="end"/>
      </w:r>
      <w:r w:rsidR="00477C1D" w:rsidRPr="006C7E18">
        <w:rPr>
          <w:b/>
          <w:szCs w:val="22"/>
        </w:rPr>
        <w:t xml:space="preserve"> and c.</w:t>
      </w:r>
      <w:r w:rsidR="00477C1D" w:rsidRPr="006C7E18">
        <w:rPr>
          <w:b/>
          <w:szCs w:val="22"/>
        </w:rPr>
        <w:fldChar w:fldCharType="begin"/>
      </w:r>
      <w:r w:rsidR="00477C1D" w:rsidRPr="006C7E18">
        <w:rPr>
          <w:b/>
          <w:szCs w:val="22"/>
        </w:rPr>
        <w:instrText xml:space="preserve"> REF _Ref14698664 \r \h  \* MERGEFORMAT </w:instrText>
      </w:r>
      <w:r w:rsidR="00477C1D" w:rsidRPr="006C7E18">
        <w:rPr>
          <w:b/>
          <w:szCs w:val="22"/>
        </w:rPr>
      </w:r>
      <w:r w:rsidR="00477C1D" w:rsidRPr="006C7E18">
        <w:rPr>
          <w:b/>
          <w:szCs w:val="22"/>
        </w:rPr>
        <w:fldChar w:fldCharType="separate"/>
      </w:r>
      <w:r w:rsidR="00FA0542" w:rsidRPr="006C7E18">
        <w:rPr>
          <w:b/>
          <w:szCs w:val="22"/>
        </w:rPr>
        <w:t>(1)</w:t>
      </w:r>
      <w:r w:rsidR="00477C1D" w:rsidRPr="006C7E18">
        <w:rPr>
          <w:b/>
          <w:szCs w:val="22"/>
        </w:rPr>
        <w:fldChar w:fldCharType="end"/>
      </w:r>
      <w:r w:rsidR="00477C1D" w:rsidRPr="00477C1D">
        <w:rPr>
          <w:szCs w:val="22"/>
        </w:rPr>
        <w:t xml:space="preserve"> is based on the NO</w:t>
      </w:r>
      <w:r w:rsidR="00477C1D" w:rsidRPr="00477C1D">
        <w:rPr>
          <w:szCs w:val="22"/>
          <w:vertAlign w:val="subscript"/>
        </w:rPr>
        <w:t>X</w:t>
      </w:r>
      <w:r w:rsidR="00477C1D" w:rsidRPr="00477C1D">
        <w:rPr>
          <w:szCs w:val="22"/>
        </w:rPr>
        <w:t xml:space="preserve"> CEMS data and the following information:</w:t>
      </w:r>
    </w:p>
    <w:p w14:paraId="5287FB7C" w14:textId="77777777" w:rsidR="00C15E71" w:rsidRDefault="00477C1D" w:rsidP="00E172AB">
      <w:pPr>
        <w:numPr>
          <w:ilvl w:val="0"/>
          <w:numId w:val="37"/>
        </w:numPr>
        <w:spacing w:after="120"/>
        <w:rPr>
          <w:szCs w:val="22"/>
        </w:rPr>
      </w:pPr>
      <w:r w:rsidRPr="00D74276">
        <w:rPr>
          <w:szCs w:val="22"/>
          <w:u w:val="single"/>
        </w:rPr>
        <w:t>Daily Rolling Average</w:t>
      </w:r>
      <w:r w:rsidRPr="00D74276">
        <w:rPr>
          <w:szCs w:val="22"/>
        </w:rPr>
        <w:t xml:space="preserve">.  </w:t>
      </w:r>
      <w:r w:rsidR="00633D07" w:rsidRPr="00D74276">
        <w:rPr>
          <w:szCs w:val="22"/>
        </w:rPr>
        <w:t>The daily rolling average compliance value shall be calculated based on the</w:t>
      </w:r>
      <w:r w:rsidR="00633D07" w:rsidRPr="00477C1D">
        <w:rPr>
          <w:szCs w:val="22"/>
        </w:rPr>
        <w:t xml:space="preserve"> proportion of hours operated in a day (midnight to midnight) that the CT or both the CT and HRSG DB are operating.  Any portion of an hour that the HRSG DB operates shall be recognized as a one-hour period of daily</w:t>
      </w:r>
      <w:r w:rsidR="00633D07">
        <w:rPr>
          <w:szCs w:val="22"/>
        </w:rPr>
        <w:t xml:space="preserve"> HRSG DB</w:t>
      </w:r>
      <w:r w:rsidR="00633D07" w:rsidRPr="00477C1D">
        <w:rPr>
          <w:szCs w:val="22"/>
        </w:rPr>
        <w:t xml:space="preserve"> operation</w:t>
      </w:r>
      <w:r w:rsidRPr="00477C1D">
        <w:rPr>
          <w:szCs w:val="22"/>
        </w:rPr>
        <w:t xml:space="preserve">. </w:t>
      </w:r>
    </w:p>
    <w:p w14:paraId="66995C72" w14:textId="77777777" w:rsidR="00477C1D" w:rsidRPr="00477C1D" w:rsidRDefault="00886465" w:rsidP="006C7E18">
      <w:pPr>
        <w:spacing w:after="60"/>
        <w:ind w:left="810"/>
        <w:rPr>
          <w:b/>
          <w:szCs w:val="22"/>
        </w:rPr>
      </w:pPr>
      <m:oMathPara>
        <m:oMath>
          <m:sSub>
            <m:sSubPr>
              <m:ctrlPr>
                <w:rPr>
                  <w:rFonts w:ascii="Cambria Math" w:hAnsi="Cambria Math"/>
                  <w:b/>
                  <w:i/>
                  <w:szCs w:val="22"/>
                </w:rPr>
              </m:ctrlPr>
            </m:sSubPr>
            <m:e>
              <m:r>
                <m:rPr>
                  <m:sty m:val="bi"/>
                </m:rPr>
                <w:rPr>
                  <w:rFonts w:ascii="Cambria Math" w:hAnsi="Cambria Math"/>
                  <w:szCs w:val="22"/>
                </w:rPr>
                <m:t>NOx Emissions Rate</m:t>
              </m:r>
            </m:e>
            <m:sub>
              <m:r>
                <m:rPr>
                  <m:sty m:val="bi"/>
                </m:rPr>
                <w:rPr>
                  <w:rFonts w:ascii="Cambria Math" w:hAnsi="Cambria Math"/>
                  <w:szCs w:val="22"/>
                </w:rPr>
                <m:t>Daily AVG</m:t>
              </m:r>
            </m:sub>
          </m:sSub>
          <m:r>
            <m:rPr>
              <m:sty m:val="bi"/>
            </m:rPr>
            <w:rPr>
              <w:rFonts w:ascii="Cambria Math" w:hAnsi="Cambria Math"/>
              <w:szCs w:val="22"/>
            </w:rPr>
            <m:t>=</m:t>
          </m:r>
        </m:oMath>
      </m:oMathPara>
    </w:p>
    <w:p w14:paraId="6C484467" w14:textId="5AA643ED" w:rsidR="00197157" w:rsidRPr="00155A9F" w:rsidRDefault="00886465" w:rsidP="004234AF">
      <w:pPr>
        <w:ind w:left="720"/>
        <w:jc w:val="center"/>
        <w:rPr>
          <w:szCs w:val="22"/>
        </w:rPr>
      </w:pPr>
      <m:oMath>
        <m:f>
          <m:fPr>
            <m:ctrlPr>
              <w:rPr>
                <w:rFonts w:ascii="Cambria Math" w:hAnsi="Cambria Math"/>
                <w:b/>
                <w:i/>
                <w:sz w:val="28"/>
                <w:szCs w:val="28"/>
              </w:rPr>
            </m:ctrlPr>
          </m:fPr>
          <m:num>
            <m:d>
              <m:dPr>
                <m:begChr m:val="["/>
                <m:endChr m:val="]"/>
                <m:ctrlPr>
                  <w:rPr>
                    <w:rFonts w:ascii="Cambria Math" w:hAnsi="Cambria Math"/>
                    <w:b/>
                    <w:i/>
                    <w:sz w:val="28"/>
                    <w:szCs w:val="28"/>
                  </w:rPr>
                </m:ctrlPr>
              </m:dPr>
              <m:e>
                <m:d>
                  <m:dPr>
                    <m:ctrlPr>
                      <w:rPr>
                        <w:rFonts w:ascii="Cambria Math" w:hAnsi="Cambria Math"/>
                        <w:b/>
                        <w:i/>
                        <w:sz w:val="28"/>
                        <w:szCs w:val="28"/>
                      </w:rPr>
                    </m:ctrlPr>
                  </m:dPr>
                  <m:e>
                    <m:r>
                      <m:rPr>
                        <m:sty m:val="bi"/>
                      </m:rPr>
                      <w:rPr>
                        <w:rFonts w:ascii="Cambria Math" w:hAnsi="Cambria Math"/>
                        <w:sz w:val="28"/>
                        <w:szCs w:val="28"/>
                      </w:rPr>
                      <m:t xml:space="preserve">39.6 </m:t>
                    </m:r>
                    <m:sSub>
                      <m:sSubPr>
                        <m:ctrlPr>
                          <w:rPr>
                            <w:rFonts w:ascii="Cambria Math" w:hAnsi="Cambria Math"/>
                            <w:b/>
                            <w:i/>
                            <w:sz w:val="28"/>
                            <w:szCs w:val="28"/>
                          </w:rPr>
                        </m:ctrlPr>
                      </m:sSubPr>
                      <m:e>
                        <m:f>
                          <m:fPr>
                            <m:ctrlPr>
                              <w:rPr>
                                <w:rFonts w:ascii="Cambria Math" w:hAnsi="Cambria Math"/>
                                <w:b/>
                                <w:i/>
                                <w:sz w:val="28"/>
                                <w:szCs w:val="28"/>
                              </w:rPr>
                            </m:ctrlPr>
                          </m:fPr>
                          <m:num>
                            <m:r>
                              <m:rPr>
                                <m:sty m:val="bi"/>
                              </m:rPr>
                              <w:rPr>
                                <w:rFonts w:ascii="Cambria Math" w:hAnsi="Cambria Math"/>
                                <w:sz w:val="28"/>
                                <w:szCs w:val="28"/>
                              </w:rPr>
                              <m:t>lb</m:t>
                            </m:r>
                          </m:num>
                          <m:den>
                            <m:r>
                              <m:rPr>
                                <m:sty m:val="bi"/>
                              </m:rPr>
                              <w:rPr>
                                <w:rFonts w:ascii="Cambria Math" w:hAnsi="Cambria Math"/>
                                <w:sz w:val="28"/>
                                <w:szCs w:val="28"/>
                              </w:rPr>
                              <m:t>hour</m:t>
                            </m:r>
                          </m:den>
                        </m:f>
                      </m:e>
                      <m:sub>
                        <m:r>
                          <m:rPr>
                            <m:sty m:val="bi"/>
                          </m:rPr>
                          <w:rPr>
                            <w:rFonts w:ascii="Cambria Math" w:hAnsi="Cambria Math"/>
                            <w:sz w:val="28"/>
                            <w:szCs w:val="28"/>
                          </w:rPr>
                          <m:t>CT NOx Rate</m:t>
                        </m:r>
                      </m:sub>
                    </m:sSub>
                    <m:r>
                      <m:rPr>
                        <m:sty m:val="bi"/>
                      </m:rPr>
                      <w:rPr>
                        <w:rFonts w:ascii="Cambria Math" w:hAnsi="Cambria Math"/>
                        <w:sz w:val="28"/>
                        <w:szCs w:val="28"/>
                      </w:rPr>
                      <m:t>×</m:t>
                    </m:r>
                    <m:sSub>
                      <m:sSubPr>
                        <m:ctrlPr>
                          <w:rPr>
                            <w:rFonts w:ascii="Cambria Math" w:hAnsi="Cambria Math"/>
                            <w:b/>
                            <w:i/>
                            <w:sz w:val="28"/>
                            <w:szCs w:val="28"/>
                          </w:rPr>
                        </m:ctrlPr>
                      </m:sSubPr>
                      <m:e>
                        <m:r>
                          <m:rPr>
                            <m:sty m:val="bi"/>
                          </m:rPr>
                          <w:rPr>
                            <w:rFonts w:ascii="Cambria Math" w:hAnsi="Cambria Math"/>
                            <w:sz w:val="28"/>
                            <w:szCs w:val="28"/>
                          </w:rPr>
                          <m:t>CT</m:t>
                        </m:r>
                      </m:e>
                      <m:sub>
                        <m:r>
                          <m:rPr>
                            <m:sty m:val="bi"/>
                          </m:rPr>
                          <w:rPr>
                            <w:rFonts w:ascii="Cambria Math" w:hAnsi="Cambria Math"/>
                            <w:sz w:val="28"/>
                            <w:szCs w:val="28"/>
                          </w:rPr>
                          <m:t>hours</m:t>
                        </m:r>
                      </m:sub>
                    </m:sSub>
                  </m:e>
                </m:d>
                <m:r>
                  <m:rPr>
                    <m:sty m:val="bi"/>
                  </m:rPr>
                  <w:rPr>
                    <w:rFonts w:ascii="Cambria Math" w:hAnsi="Cambria Math"/>
                    <w:sz w:val="28"/>
                    <w:szCs w:val="28"/>
                  </w:rPr>
                  <m:t>+</m:t>
                </m:r>
                <m:d>
                  <m:dPr>
                    <m:ctrlPr>
                      <w:rPr>
                        <w:rFonts w:ascii="Cambria Math" w:hAnsi="Cambria Math"/>
                        <w:b/>
                        <w:i/>
                        <w:sz w:val="28"/>
                        <w:szCs w:val="28"/>
                      </w:rPr>
                    </m:ctrlPr>
                  </m:dPr>
                  <m:e>
                    <m:r>
                      <m:rPr>
                        <m:sty m:val="bi"/>
                      </m:rPr>
                      <w:rPr>
                        <w:rFonts w:ascii="Cambria Math" w:hAnsi="Cambria Math"/>
                        <w:sz w:val="28"/>
                        <w:szCs w:val="28"/>
                      </w:rPr>
                      <m:t xml:space="preserve">58.3 </m:t>
                    </m:r>
                    <m:sSub>
                      <m:sSubPr>
                        <m:ctrlPr>
                          <w:rPr>
                            <w:rFonts w:ascii="Cambria Math" w:hAnsi="Cambria Math"/>
                            <w:b/>
                            <w:i/>
                            <w:sz w:val="28"/>
                            <w:szCs w:val="28"/>
                          </w:rPr>
                        </m:ctrlPr>
                      </m:sSubPr>
                      <m:e>
                        <m:f>
                          <m:fPr>
                            <m:ctrlPr>
                              <w:rPr>
                                <w:rFonts w:ascii="Cambria Math" w:hAnsi="Cambria Math"/>
                                <w:b/>
                                <w:i/>
                                <w:sz w:val="28"/>
                                <w:szCs w:val="28"/>
                              </w:rPr>
                            </m:ctrlPr>
                          </m:fPr>
                          <m:num>
                            <m:r>
                              <m:rPr>
                                <m:sty m:val="bi"/>
                              </m:rPr>
                              <w:rPr>
                                <w:rFonts w:ascii="Cambria Math" w:hAnsi="Cambria Math"/>
                                <w:sz w:val="28"/>
                                <w:szCs w:val="28"/>
                              </w:rPr>
                              <m:t>lb</m:t>
                            </m:r>
                          </m:num>
                          <m:den>
                            <m:r>
                              <m:rPr>
                                <m:sty m:val="bi"/>
                              </m:rPr>
                              <w:rPr>
                                <w:rFonts w:ascii="Cambria Math" w:hAnsi="Cambria Math"/>
                                <w:sz w:val="28"/>
                                <w:szCs w:val="28"/>
                              </w:rPr>
                              <m:t>hour</m:t>
                            </m:r>
                          </m:den>
                        </m:f>
                      </m:e>
                      <m:sub>
                        <m:r>
                          <m:rPr>
                            <m:sty m:val="bi"/>
                          </m:rPr>
                          <w:rPr>
                            <w:rFonts w:ascii="Cambria Math" w:hAnsi="Cambria Math"/>
                            <w:sz w:val="28"/>
                            <w:szCs w:val="28"/>
                          </w:rPr>
                          <m:t>CT+DB NOx Rate</m:t>
                        </m:r>
                      </m:sub>
                    </m:sSub>
                    <m:r>
                      <m:rPr>
                        <m:sty m:val="bi"/>
                      </m:rPr>
                      <w:rPr>
                        <w:rFonts w:ascii="Cambria Math" w:hAnsi="Cambria Math"/>
                        <w:sz w:val="28"/>
                        <w:szCs w:val="28"/>
                      </w:rPr>
                      <m:t>×</m:t>
                    </m:r>
                    <m:sSub>
                      <m:sSubPr>
                        <m:ctrlPr>
                          <w:rPr>
                            <w:rFonts w:ascii="Cambria Math" w:hAnsi="Cambria Math"/>
                            <w:b/>
                            <w:i/>
                            <w:sz w:val="28"/>
                            <w:szCs w:val="28"/>
                          </w:rPr>
                        </m:ctrlPr>
                      </m:sSubPr>
                      <m:e>
                        <m:r>
                          <m:rPr>
                            <m:sty m:val="bi"/>
                          </m:rPr>
                          <w:rPr>
                            <w:rFonts w:ascii="Cambria Math" w:hAnsi="Cambria Math"/>
                            <w:sz w:val="28"/>
                            <w:szCs w:val="28"/>
                          </w:rPr>
                          <m:t>DB</m:t>
                        </m:r>
                      </m:e>
                      <m:sub>
                        <m:r>
                          <m:rPr>
                            <m:sty m:val="bi"/>
                          </m:rPr>
                          <w:rPr>
                            <w:rFonts w:ascii="Cambria Math" w:hAnsi="Cambria Math"/>
                            <w:sz w:val="28"/>
                            <w:szCs w:val="28"/>
                          </w:rPr>
                          <m:t>hours</m:t>
                        </m:r>
                      </m:sub>
                    </m:sSub>
                  </m:e>
                </m:d>
              </m:e>
            </m:d>
          </m:num>
          <m:den>
            <m:d>
              <m:dPr>
                <m:ctrlPr>
                  <w:rPr>
                    <w:rFonts w:ascii="Cambria Math" w:hAnsi="Cambria Math"/>
                    <w:b/>
                    <w:i/>
                    <w:sz w:val="28"/>
                    <w:szCs w:val="28"/>
                  </w:rPr>
                </m:ctrlPr>
              </m:dPr>
              <m:e>
                <m:sSub>
                  <m:sSubPr>
                    <m:ctrlPr>
                      <w:rPr>
                        <w:rFonts w:ascii="Cambria Math" w:hAnsi="Cambria Math"/>
                        <w:b/>
                        <w:i/>
                        <w:sz w:val="28"/>
                        <w:szCs w:val="28"/>
                      </w:rPr>
                    </m:ctrlPr>
                  </m:sSubPr>
                  <m:e>
                    <m:r>
                      <m:rPr>
                        <m:sty m:val="bi"/>
                      </m:rPr>
                      <w:rPr>
                        <w:rFonts w:ascii="Cambria Math" w:hAnsi="Cambria Math"/>
                        <w:sz w:val="28"/>
                        <w:szCs w:val="28"/>
                      </w:rPr>
                      <m:t>CT</m:t>
                    </m:r>
                  </m:e>
                  <m:sub>
                    <m:r>
                      <m:rPr>
                        <m:sty m:val="bi"/>
                      </m:rPr>
                      <w:rPr>
                        <w:rFonts w:ascii="Cambria Math" w:hAnsi="Cambria Math"/>
                        <w:sz w:val="28"/>
                        <w:szCs w:val="28"/>
                      </w:rPr>
                      <m:t>hours</m:t>
                    </m:r>
                  </m:sub>
                </m:sSub>
                <m:r>
                  <m:rPr>
                    <m:sty m:val="bi"/>
                  </m:rPr>
                  <w:rPr>
                    <w:rFonts w:ascii="Cambria Math" w:hAnsi="Cambria Math"/>
                    <w:sz w:val="28"/>
                    <w:szCs w:val="28"/>
                  </w:rPr>
                  <m:t xml:space="preserve">+ </m:t>
                </m:r>
                <m:sSub>
                  <m:sSubPr>
                    <m:ctrlPr>
                      <w:rPr>
                        <w:rFonts w:ascii="Cambria Math" w:hAnsi="Cambria Math"/>
                        <w:b/>
                        <w:i/>
                        <w:sz w:val="28"/>
                        <w:szCs w:val="28"/>
                      </w:rPr>
                    </m:ctrlPr>
                  </m:sSubPr>
                  <m:e>
                    <m:r>
                      <m:rPr>
                        <m:sty m:val="bi"/>
                      </m:rPr>
                      <w:rPr>
                        <w:rFonts w:ascii="Cambria Math" w:hAnsi="Cambria Math"/>
                        <w:sz w:val="28"/>
                        <w:szCs w:val="28"/>
                      </w:rPr>
                      <m:t>DB</m:t>
                    </m:r>
                  </m:e>
                  <m:sub>
                    <m:r>
                      <m:rPr>
                        <m:sty m:val="bi"/>
                      </m:rPr>
                      <w:rPr>
                        <w:rFonts w:ascii="Cambria Math" w:hAnsi="Cambria Math"/>
                        <w:sz w:val="28"/>
                        <w:szCs w:val="28"/>
                      </w:rPr>
                      <m:t>hours</m:t>
                    </m:r>
                  </m:sub>
                </m:sSub>
              </m:e>
            </m:d>
          </m:den>
        </m:f>
      </m:oMath>
      <w:r w:rsidR="004234AF" w:rsidRPr="00394491">
        <w:rPr>
          <w:b/>
          <w:szCs w:val="22"/>
        </w:rPr>
        <w:t xml:space="preserve"> </w:t>
      </w:r>
      <w:r w:rsidR="004234AF" w:rsidRPr="00394491">
        <w:rPr>
          <w:b/>
          <w:i/>
          <w:szCs w:val="22"/>
        </w:rPr>
        <w:t>EQ. 4</w:t>
      </w:r>
    </w:p>
    <w:p w14:paraId="10EE2058" w14:textId="79DCE302" w:rsidR="00BF23BC" w:rsidRPr="00BF23BC" w:rsidRDefault="00BF23BC" w:rsidP="00BF23BC">
      <w:pPr>
        <w:tabs>
          <w:tab w:val="left" w:pos="1800"/>
        </w:tabs>
        <w:ind w:left="1440" w:hanging="360"/>
        <w:rPr>
          <w:szCs w:val="22"/>
        </w:rPr>
      </w:pPr>
      <w:r w:rsidRPr="00BF23BC">
        <w:rPr>
          <w:szCs w:val="22"/>
        </w:rPr>
        <w:t>Where:</w:t>
      </w:r>
    </w:p>
    <w:p w14:paraId="1A5B7E5A" w14:textId="5648E5BD" w:rsidR="00BF23BC" w:rsidRPr="00BF23BC" w:rsidRDefault="00BF23BC" w:rsidP="00BF23BC">
      <w:pPr>
        <w:tabs>
          <w:tab w:val="left" w:pos="1800"/>
        </w:tabs>
        <w:ind w:left="1980" w:hanging="900"/>
        <w:rPr>
          <w:szCs w:val="22"/>
        </w:rPr>
      </w:pPr>
      <w:r w:rsidRPr="00BF23BC">
        <w:rPr>
          <w:szCs w:val="22"/>
        </w:rPr>
        <w:t>CT</w:t>
      </w:r>
      <w:r w:rsidRPr="00BF23BC">
        <w:rPr>
          <w:szCs w:val="22"/>
          <w:vertAlign w:val="subscript"/>
        </w:rPr>
        <w:t>hours</w:t>
      </w:r>
      <w:r w:rsidRPr="00BF23BC">
        <w:rPr>
          <w:szCs w:val="22"/>
        </w:rPr>
        <w:tab/>
        <w:t xml:space="preserve">= CT </w:t>
      </w:r>
      <w:r w:rsidR="00857ECB">
        <w:rPr>
          <w:szCs w:val="22"/>
        </w:rPr>
        <w:t xml:space="preserve">only </w:t>
      </w:r>
      <w:r w:rsidRPr="00BF23BC">
        <w:rPr>
          <w:szCs w:val="22"/>
        </w:rPr>
        <w:t>actual hours of operation.</w:t>
      </w:r>
    </w:p>
    <w:p w14:paraId="43DEF1AC" w14:textId="45A278B3" w:rsidR="003A7419" w:rsidRDefault="00BF23BC" w:rsidP="002C43B7">
      <w:pPr>
        <w:tabs>
          <w:tab w:val="left" w:pos="1800"/>
        </w:tabs>
        <w:ind w:left="1440" w:hanging="360"/>
        <w:rPr>
          <w:szCs w:val="22"/>
        </w:rPr>
      </w:pPr>
      <w:r w:rsidRPr="00BF23BC">
        <w:rPr>
          <w:szCs w:val="22"/>
        </w:rPr>
        <w:t>DB</w:t>
      </w:r>
      <w:r w:rsidRPr="00BF23BC">
        <w:rPr>
          <w:szCs w:val="22"/>
          <w:vertAlign w:val="subscript"/>
        </w:rPr>
        <w:t>hours</w:t>
      </w:r>
      <w:r w:rsidRPr="00BF23BC">
        <w:rPr>
          <w:szCs w:val="22"/>
        </w:rPr>
        <w:tab/>
        <w:t>= DB actual hours of operation.</w:t>
      </w:r>
    </w:p>
    <w:p w14:paraId="04FD3A3B" w14:textId="40A2DF3E" w:rsidR="00857ECB" w:rsidRPr="00857ECB" w:rsidRDefault="008214EF" w:rsidP="008214EF">
      <w:pPr>
        <w:tabs>
          <w:tab w:val="left" w:pos="1800"/>
        </w:tabs>
        <w:spacing w:after="60"/>
        <w:ind w:left="1440" w:hanging="360"/>
        <w:rPr>
          <w:szCs w:val="22"/>
        </w:rPr>
      </w:pPr>
      <w:bookmarkStart w:id="91" w:name="_Hlk20489010"/>
      <w:r w:rsidRPr="00FB74A0">
        <w:rPr>
          <w:i/>
          <w:szCs w:val="22"/>
        </w:rPr>
        <w:t>{Permitting Note:  The DB can only operate when the CT is in operation.}</w:t>
      </w:r>
      <w:bookmarkEnd w:id="91"/>
    </w:p>
    <w:p w14:paraId="56298BB8" w14:textId="30FF4285" w:rsidR="00477C1D" w:rsidRPr="00477C1D" w:rsidRDefault="00477C1D" w:rsidP="00E172AB">
      <w:pPr>
        <w:numPr>
          <w:ilvl w:val="0"/>
          <w:numId w:val="37"/>
        </w:numPr>
        <w:spacing w:after="120"/>
        <w:rPr>
          <w:szCs w:val="22"/>
        </w:rPr>
      </w:pPr>
      <w:bookmarkStart w:id="92" w:name="_Ref19801994"/>
      <w:r w:rsidRPr="00477C1D">
        <w:rPr>
          <w:szCs w:val="22"/>
          <w:u w:val="single"/>
        </w:rPr>
        <w:t>30-Day Rolling Average</w:t>
      </w:r>
      <w:r w:rsidRPr="00477C1D">
        <w:rPr>
          <w:szCs w:val="22"/>
        </w:rPr>
        <w:t>.  For</w:t>
      </w:r>
      <w:r w:rsidRPr="00477C1D">
        <w:rPr>
          <w:spacing w:val="-6"/>
          <w:szCs w:val="22"/>
        </w:rPr>
        <w:t xml:space="preserve"> </w:t>
      </w:r>
      <w:r w:rsidRPr="00477C1D">
        <w:rPr>
          <w:spacing w:val="-1"/>
          <w:szCs w:val="22"/>
        </w:rPr>
        <w:t>the</w:t>
      </w:r>
      <w:r w:rsidRPr="00477C1D">
        <w:rPr>
          <w:spacing w:val="-7"/>
          <w:szCs w:val="22"/>
        </w:rPr>
        <w:t xml:space="preserve"> </w:t>
      </w:r>
      <w:r w:rsidRPr="00477C1D">
        <w:rPr>
          <w:spacing w:val="-2"/>
          <w:szCs w:val="22"/>
        </w:rPr>
        <w:t>30-day</w:t>
      </w:r>
      <w:r w:rsidRPr="00477C1D">
        <w:rPr>
          <w:spacing w:val="-7"/>
          <w:szCs w:val="22"/>
        </w:rPr>
        <w:t xml:space="preserve"> </w:t>
      </w:r>
      <w:r w:rsidRPr="00477C1D">
        <w:rPr>
          <w:spacing w:val="-2"/>
          <w:szCs w:val="22"/>
        </w:rPr>
        <w:t>rolling</w:t>
      </w:r>
      <w:r w:rsidRPr="00477C1D">
        <w:rPr>
          <w:spacing w:val="-9"/>
          <w:szCs w:val="22"/>
        </w:rPr>
        <w:t xml:space="preserve"> </w:t>
      </w:r>
      <w:r w:rsidRPr="00477C1D">
        <w:rPr>
          <w:spacing w:val="-2"/>
          <w:szCs w:val="22"/>
        </w:rPr>
        <w:t>average,</w:t>
      </w:r>
      <w:r w:rsidRPr="00477C1D">
        <w:rPr>
          <w:spacing w:val="-6"/>
          <w:szCs w:val="22"/>
        </w:rPr>
        <w:t xml:space="preserve"> </w:t>
      </w:r>
      <w:r w:rsidRPr="00477C1D">
        <w:rPr>
          <w:szCs w:val="22"/>
        </w:rPr>
        <w:t>the</w:t>
      </w:r>
      <w:r w:rsidRPr="00477C1D">
        <w:rPr>
          <w:spacing w:val="-8"/>
          <w:szCs w:val="22"/>
        </w:rPr>
        <w:t xml:space="preserve"> calculated </w:t>
      </w:r>
      <w:r w:rsidRPr="00477C1D">
        <w:rPr>
          <w:spacing w:val="-2"/>
          <w:szCs w:val="22"/>
        </w:rPr>
        <w:t>daily</w:t>
      </w:r>
      <w:r w:rsidRPr="00477C1D">
        <w:rPr>
          <w:spacing w:val="-8"/>
          <w:szCs w:val="22"/>
        </w:rPr>
        <w:t xml:space="preserve"> average </w:t>
      </w:r>
      <w:r w:rsidRPr="00477C1D">
        <w:rPr>
          <w:spacing w:val="-2"/>
          <w:szCs w:val="22"/>
        </w:rPr>
        <w:t>emission</w:t>
      </w:r>
      <w:r w:rsidRPr="00477C1D">
        <w:rPr>
          <w:spacing w:val="-7"/>
          <w:szCs w:val="22"/>
        </w:rPr>
        <w:t xml:space="preserve"> rate</w:t>
      </w:r>
      <w:r w:rsidRPr="00477C1D">
        <w:rPr>
          <w:spacing w:val="-8"/>
          <w:szCs w:val="22"/>
        </w:rPr>
        <w:t xml:space="preserve"> </w:t>
      </w:r>
      <w:r w:rsidRPr="00477C1D">
        <w:rPr>
          <w:spacing w:val="-1"/>
          <w:szCs w:val="22"/>
        </w:rPr>
        <w:t>added</w:t>
      </w:r>
      <w:r w:rsidRPr="00477C1D">
        <w:rPr>
          <w:spacing w:val="-9"/>
          <w:szCs w:val="22"/>
        </w:rPr>
        <w:t xml:space="preserve"> </w:t>
      </w:r>
      <w:r w:rsidRPr="00477C1D">
        <w:rPr>
          <w:szCs w:val="22"/>
        </w:rPr>
        <w:t>to</w:t>
      </w:r>
      <w:r w:rsidRPr="00477C1D">
        <w:rPr>
          <w:spacing w:val="-5"/>
          <w:szCs w:val="22"/>
        </w:rPr>
        <w:t xml:space="preserve"> </w:t>
      </w:r>
      <w:r w:rsidRPr="00477C1D">
        <w:rPr>
          <w:spacing w:val="-1"/>
          <w:szCs w:val="22"/>
        </w:rPr>
        <w:t>the</w:t>
      </w:r>
      <w:r w:rsidRPr="00477C1D">
        <w:rPr>
          <w:spacing w:val="-7"/>
          <w:szCs w:val="22"/>
        </w:rPr>
        <w:t xml:space="preserve"> </w:t>
      </w:r>
      <w:r w:rsidRPr="00477C1D">
        <w:rPr>
          <w:spacing w:val="-2"/>
          <w:szCs w:val="22"/>
        </w:rPr>
        <w:t>previous 29-day</w:t>
      </w:r>
      <w:r w:rsidRPr="00477C1D">
        <w:rPr>
          <w:spacing w:val="-9"/>
          <w:szCs w:val="22"/>
        </w:rPr>
        <w:t xml:space="preserve"> </w:t>
      </w:r>
      <w:r w:rsidRPr="00477C1D">
        <w:rPr>
          <w:spacing w:val="-1"/>
          <w:szCs w:val="22"/>
        </w:rPr>
        <w:t>period</w:t>
      </w:r>
      <w:r w:rsidRPr="00477C1D">
        <w:rPr>
          <w:spacing w:val="-9"/>
          <w:szCs w:val="22"/>
        </w:rPr>
        <w:t xml:space="preserve"> </w:t>
      </w:r>
      <w:r w:rsidRPr="00477C1D">
        <w:rPr>
          <w:szCs w:val="22"/>
        </w:rPr>
        <w:t>of</w:t>
      </w:r>
      <w:r w:rsidRPr="00477C1D">
        <w:rPr>
          <w:spacing w:val="-6"/>
          <w:szCs w:val="22"/>
        </w:rPr>
        <w:t xml:space="preserve"> calculated </w:t>
      </w:r>
      <w:r w:rsidRPr="00477C1D">
        <w:rPr>
          <w:spacing w:val="-2"/>
          <w:szCs w:val="22"/>
        </w:rPr>
        <w:t>daily</w:t>
      </w:r>
      <w:r w:rsidRPr="00477C1D">
        <w:rPr>
          <w:spacing w:val="-8"/>
          <w:szCs w:val="22"/>
        </w:rPr>
        <w:t xml:space="preserve"> average </w:t>
      </w:r>
      <w:r w:rsidRPr="00477C1D">
        <w:rPr>
          <w:spacing w:val="-1"/>
          <w:szCs w:val="22"/>
        </w:rPr>
        <w:t>emission</w:t>
      </w:r>
      <w:r w:rsidRPr="00477C1D">
        <w:rPr>
          <w:spacing w:val="-6"/>
          <w:szCs w:val="22"/>
        </w:rPr>
        <w:t xml:space="preserve"> rates</w:t>
      </w:r>
      <w:r w:rsidRPr="00477C1D">
        <w:rPr>
          <w:spacing w:val="-8"/>
          <w:szCs w:val="22"/>
        </w:rPr>
        <w:t xml:space="preserve"> </w:t>
      </w:r>
      <w:r w:rsidRPr="00477C1D">
        <w:rPr>
          <w:spacing w:val="-1"/>
          <w:szCs w:val="22"/>
        </w:rPr>
        <w:t>and</w:t>
      </w:r>
      <w:r w:rsidRPr="00477C1D">
        <w:rPr>
          <w:spacing w:val="-8"/>
          <w:szCs w:val="22"/>
        </w:rPr>
        <w:t xml:space="preserve"> </w:t>
      </w:r>
      <w:r w:rsidRPr="00477C1D">
        <w:rPr>
          <w:spacing w:val="-2"/>
          <w:szCs w:val="22"/>
        </w:rPr>
        <w:t>divided</w:t>
      </w:r>
      <w:r w:rsidRPr="00477C1D">
        <w:rPr>
          <w:spacing w:val="-6"/>
          <w:szCs w:val="22"/>
        </w:rPr>
        <w:t xml:space="preserve"> </w:t>
      </w:r>
      <w:r w:rsidRPr="00477C1D">
        <w:rPr>
          <w:szCs w:val="22"/>
        </w:rPr>
        <w:t>by</w:t>
      </w:r>
      <w:r w:rsidRPr="00477C1D">
        <w:rPr>
          <w:spacing w:val="-5"/>
          <w:szCs w:val="22"/>
        </w:rPr>
        <w:t xml:space="preserve"> </w:t>
      </w:r>
      <w:r w:rsidRPr="00477C1D">
        <w:rPr>
          <w:spacing w:val="-1"/>
          <w:szCs w:val="22"/>
        </w:rPr>
        <w:t>30</w:t>
      </w:r>
      <w:r w:rsidRPr="00477C1D">
        <w:rPr>
          <w:spacing w:val="-6"/>
          <w:szCs w:val="22"/>
        </w:rPr>
        <w:t xml:space="preserve"> </w:t>
      </w:r>
      <w:r w:rsidRPr="00477C1D">
        <w:rPr>
          <w:spacing w:val="-2"/>
          <w:szCs w:val="22"/>
        </w:rPr>
        <w:t>days</w:t>
      </w:r>
      <w:r w:rsidRPr="00477C1D">
        <w:rPr>
          <w:spacing w:val="-5"/>
          <w:szCs w:val="22"/>
        </w:rPr>
        <w:t xml:space="preserve"> </w:t>
      </w:r>
      <w:r w:rsidRPr="00477C1D">
        <w:rPr>
          <w:spacing w:val="-1"/>
          <w:szCs w:val="22"/>
        </w:rPr>
        <w:t>to</w:t>
      </w:r>
      <w:r w:rsidRPr="00477C1D">
        <w:rPr>
          <w:spacing w:val="-6"/>
          <w:szCs w:val="22"/>
        </w:rPr>
        <w:t xml:space="preserve"> </w:t>
      </w:r>
      <w:r w:rsidRPr="00477C1D">
        <w:rPr>
          <w:spacing w:val="-2"/>
          <w:szCs w:val="22"/>
        </w:rPr>
        <w:t>establish</w:t>
      </w:r>
      <w:r w:rsidRPr="00477C1D">
        <w:rPr>
          <w:spacing w:val="-7"/>
          <w:szCs w:val="22"/>
        </w:rPr>
        <w:t xml:space="preserve"> </w:t>
      </w:r>
      <w:r w:rsidRPr="00477C1D">
        <w:rPr>
          <w:spacing w:val="-1"/>
          <w:szCs w:val="22"/>
        </w:rPr>
        <w:t>the</w:t>
      </w:r>
      <w:r w:rsidRPr="00477C1D">
        <w:rPr>
          <w:spacing w:val="-7"/>
          <w:szCs w:val="22"/>
        </w:rPr>
        <w:t xml:space="preserve"> </w:t>
      </w:r>
      <w:r w:rsidRPr="00477C1D">
        <w:rPr>
          <w:spacing w:val="-2"/>
          <w:szCs w:val="22"/>
        </w:rPr>
        <w:t>30-day average</w:t>
      </w:r>
      <w:r w:rsidRPr="00477C1D">
        <w:rPr>
          <w:spacing w:val="-8"/>
          <w:szCs w:val="22"/>
        </w:rPr>
        <w:t xml:space="preserve"> </w:t>
      </w:r>
      <w:r w:rsidRPr="00477C1D">
        <w:rPr>
          <w:spacing w:val="-2"/>
          <w:szCs w:val="22"/>
        </w:rPr>
        <w:t>emissions</w:t>
      </w:r>
      <w:r w:rsidRPr="00477C1D">
        <w:rPr>
          <w:spacing w:val="-9"/>
          <w:szCs w:val="22"/>
        </w:rPr>
        <w:t xml:space="preserve"> rate</w:t>
      </w:r>
      <w:r w:rsidRPr="00477C1D">
        <w:rPr>
          <w:spacing w:val="-1"/>
          <w:szCs w:val="22"/>
        </w:rPr>
        <w:t>.</w:t>
      </w:r>
      <w:bookmarkEnd w:id="92"/>
      <w:r w:rsidRPr="00477C1D">
        <w:rPr>
          <w:spacing w:val="-1"/>
          <w:szCs w:val="22"/>
        </w:rPr>
        <w:t xml:space="preserve">  </w:t>
      </w:r>
    </w:p>
    <w:p w14:paraId="12E1EB29" w14:textId="77777777" w:rsidR="00477C1D" w:rsidRPr="006C7E18" w:rsidRDefault="00886465" w:rsidP="006C7E18">
      <w:pPr>
        <w:spacing w:after="120"/>
        <w:ind w:left="720"/>
        <w:rPr>
          <w:b/>
          <w:szCs w:val="22"/>
        </w:rPr>
      </w:pPr>
      <m:oMathPara>
        <m:oMath>
          <m:sSub>
            <m:sSubPr>
              <m:ctrlPr>
                <w:rPr>
                  <w:rFonts w:ascii="Cambria Math" w:hAnsi="Cambria Math"/>
                  <w:b/>
                  <w:i/>
                  <w:szCs w:val="22"/>
                </w:rPr>
              </m:ctrlPr>
            </m:sSubPr>
            <m:e>
              <m:r>
                <m:rPr>
                  <m:sty m:val="bi"/>
                </m:rPr>
                <w:rPr>
                  <w:rFonts w:ascii="Cambria Math" w:hAnsi="Cambria Math"/>
                  <w:szCs w:val="22"/>
                </w:rPr>
                <m:t>NOx Emissions Rate</m:t>
              </m:r>
            </m:e>
            <m:sub>
              <m:r>
                <m:rPr>
                  <m:sty m:val="bi"/>
                </m:rPr>
                <w:rPr>
                  <w:rFonts w:ascii="Cambria Math" w:hAnsi="Cambria Math"/>
                  <w:szCs w:val="22"/>
                </w:rPr>
                <m:t>30-Day Rolling AVG</m:t>
              </m:r>
            </m:sub>
          </m:sSub>
          <m:r>
            <m:rPr>
              <m:sty m:val="bi"/>
            </m:rPr>
            <w:rPr>
              <w:rFonts w:ascii="Cambria Math" w:hAnsi="Cambria Math"/>
              <w:szCs w:val="22"/>
            </w:rPr>
            <m:t>=</m:t>
          </m:r>
        </m:oMath>
      </m:oMathPara>
    </w:p>
    <w:p w14:paraId="00074B28" w14:textId="114EE54C" w:rsidR="00477C1D" w:rsidRPr="006C7E18" w:rsidRDefault="00886465" w:rsidP="004234AF">
      <w:pPr>
        <w:ind w:left="720"/>
        <w:jc w:val="center"/>
        <w:rPr>
          <w:b/>
          <w:szCs w:val="22"/>
        </w:rPr>
      </w:pPr>
      <m:oMath>
        <m:f>
          <m:fPr>
            <m:ctrlPr>
              <w:rPr>
                <w:rFonts w:ascii="Cambria Math" w:hAnsi="Cambria Math"/>
                <w:b/>
                <w:i/>
                <w:sz w:val="28"/>
                <w:szCs w:val="28"/>
              </w:rPr>
            </m:ctrlPr>
          </m:fPr>
          <m:num>
            <m:sSub>
              <m:sSubPr>
                <m:ctrlPr>
                  <w:rPr>
                    <w:rFonts w:ascii="Cambria Math" w:hAnsi="Cambria Math"/>
                    <w:b/>
                    <w:i/>
                    <w:sz w:val="28"/>
                    <w:szCs w:val="28"/>
                  </w:rPr>
                </m:ctrlPr>
              </m:sSubPr>
              <m:e>
                <m:r>
                  <m:rPr>
                    <m:sty m:val="bi"/>
                  </m:rPr>
                  <w:rPr>
                    <w:rFonts w:ascii="Cambria Math" w:hAnsi="Cambria Math"/>
                    <w:sz w:val="28"/>
                    <w:szCs w:val="28"/>
                  </w:rPr>
                  <m:t>NOx Emissions Rate</m:t>
                </m:r>
              </m:e>
              <m:sub>
                <m:r>
                  <m:rPr>
                    <m:sty m:val="bi"/>
                  </m:rPr>
                  <w:rPr>
                    <w:rFonts w:ascii="Cambria Math" w:hAnsi="Cambria Math"/>
                    <w:sz w:val="28"/>
                    <w:szCs w:val="28"/>
                  </w:rPr>
                  <m:t>Daily AVG</m:t>
                </m:r>
              </m:sub>
            </m:sSub>
            <m:r>
              <m:rPr>
                <m:sty m:val="bi"/>
              </m:rPr>
              <w:rPr>
                <w:rFonts w:ascii="Cambria Math" w:hAnsi="Cambria Math"/>
                <w:sz w:val="28"/>
                <w:szCs w:val="28"/>
              </w:rPr>
              <m:t>+</m:t>
            </m:r>
            <m:d>
              <m:dPr>
                <m:ctrlPr>
                  <w:rPr>
                    <w:rFonts w:ascii="Cambria Math" w:hAnsi="Cambria Math"/>
                    <w:b/>
                    <w:i/>
                    <w:sz w:val="28"/>
                    <w:szCs w:val="28"/>
                  </w:rPr>
                </m:ctrlPr>
              </m:dPr>
              <m:e>
                <m:nary>
                  <m:naryPr>
                    <m:chr m:val="∑"/>
                    <m:limLoc m:val="undOvr"/>
                    <m:subHide m:val="1"/>
                    <m:supHide m:val="1"/>
                    <m:ctrlPr>
                      <w:rPr>
                        <w:rFonts w:ascii="Cambria Math" w:hAnsi="Cambria Math"/>
                        <w:b/>
                        <w:i/>
                        <w:sz w:val="28"/>
                        <w:szCs w:val="28"/>
                      </w:rPr>
                    </m:ctrlPr>
                  </m:naryPr>
                  <m:sub/>
                  <m:sup/>
                  <m:e>
                    <m:r>
                      <m:rPr>
                        <m:sty m:val="bi"/>
                      </m:rPr>
                      <w:rPr>
                        <w:rFonts w:ascii="Cambria Math" w:hAnsi="Cambria Math"/>
                        <w:sz w:val="28"/>
                        <w:szCs w:val="28"/>
                      </w:rPr>
                      <m:t>previous 29 Daily AVG</m:t>
                    </m:r>
                  </m:e>
                </m:nary>
              </m:e>
            </m:d>
          </m:num>
          <m:den>
            <m:sSub>
              <m:sSubPr>
                <m:ctrlPr>
                  <w:rPr>
                    <w:rFonts w:ascii="Cambria Math" w:hAnsi="Cambria Math"/>
                    <w:b/>
                    <w:i/>
                    <w:sz w:val="28"/>
                    <w:szCs w:val="28"/>
                  </w:rPr>
                </m:ctrlPr>
              </m:sSubPr>
              <m:e>
                <m:r>
                  <m:rPr>
                    <m:sty m:val="bi"/>
                  </m:rPr>
                  <w:rPr>
                    <w:rFonts w:ascii="Cambria Math" w:hAnsi="Cambria Math"/>
                    <w:sz w:val="28"/>
                    <w:szCs w:val="28"/>
                  </w:rPr>
                  <m:t>30</m:t>
                </m:r>
              </m:e>
              <m:sub>
                <m:r>
                  <m:rPr>
                    <m:sty m:val="bi"/>
                  </m:rPr>
                  <w:rPr>
                    <w:rFonts w:ascii="Cambria Math" w:hAnsi="Cambria Math"/>
                    <w:sz w:val="28"/>
                    <w:szCs w:val="28"/>
                  </w:rPr>
                  <m:t>days</m:t>
                </m:r>
              </m:sub>
            </m:sSub>
          </m:den>
        </m:f>
      </m:oMath>
      <w:r w:rsidR="004234AF">
        <w:rPr>
          <w:b/>
          <w:szCs w:val="22"/>
        </w:rPr>
        <w:t xml:space="preserve"> </w:t>
      </w:r>
      <w:r w:rsidR="004234AF" w:rsidRPr="004234AF">
        <w:rPr>
          <w:b/>
          <w:i/>
          <w:szCs w:val="22"/>
        </w:rPr>
        <w:t>EQ. 5</w:t>
      </w:r>
    </w:p>
    <w:p w14:paraId="4C1ACE60" w14:textId="0DC7FAFA" w:rsidR="00857ECB" w:rsidRPr="00E77E44" w:rsidRDefault="00857ECB" w:rsidP="00E77E44">
      <w:pPr>
        <w:spacing w:before="120" w:after="60"/>
        <w:ind w:left="1080"/>
        <w:rPr>
          <w:szCs w:val="22"/>
        </w:rPr>
      </w:pPr>
      <w:bookmarkStart w:id="93" w:name="_Hlk15650602"/>
      <w:r w:rsidRPr="008214EF">
        <w:rPr>
          <w:i/>
          <w:szCs w:val="22"/>
        </w:rPr>
        <w:t>Example:</w:t>
      </w:r>
      <w:r w:rsidRPr="008214EF">
        <w:rPr>
          <w:szCs w:val="22"/>
        </w:rPr>
        <w:t xml:space="preserve">  </w:t>
      </w:r>
      <w:r w:rsidR="00E77E44" w:rsidRPr="008214EF">
        <w:rPr>
          <w:i/>
          <w:szCs w:val="22"/>
        </w:rPr>
        <w:t>For an operating day in which the unit operated for 20 hours and the sum of the daily lb/hour averages for the previous 29 days is 1,242.05 lb/hour/day:</w:t>
      </w:r>
    </w:p>
    <w:p w14:paraId="0826FB97" w14:textId="63E07301" w:rsidR="00857ECB" w:rsidRPr="00857ECB" w:rsidRDefault="00E77E44" w:rsidP="00E77E44">
      <w:pPr>
        <w:spacing w:after="60"/>
        <w:ind w:left="1080"/>
        <w:rPr>
          <w:i/>
          <w:szCs w:val="22"/>
        </w:rPr>
      </w:pPr>
      <w:r>
        <w:rPr>
          <w:i/>
          <w:szCs w:val="22"/>
        </w:rPr>
        <w:t>[{</w:t>
      </w:r>
      <w:r w:rsidR="00857ECB" w:rsidRPr="00E77E44">
        <w:rPr>
          <w:i/>
          <w:szCs w:val="22"/>
        </w:rPr>
        <w:t>(39.6 lb/hour X 16 hours) + (</w:t>
      </w:r>
      <w:r w:rsidR="00857ECB" w:rsidRPr="00857ECB">
        <w:rPr>
          <w:i/>
          <w:szCs w:val="22"/>
        </w:rPr>
        <w:t>58.3 lb/hour X 4 hours)]/20 hours = (633.6 lb + 233.2 lb)/20 hours = 43.35 lb/hour/day Average</w:t>
      </w:r>
    </w:p>
    <w:p w14:paraId="5A8E77A4" w14:textId="334D0BB1" w:rsidR="00857ECB" w:rsidRPr="00857ECB" w:rsidRDefault="00857ECB" w:rsidP="00857ECB">
      <w:pPr>
        <w:ind w:left="1080"/>
        <w:rPr>
          <w:i/>
          <w:szCs w:val="22"/>
        </w:rPr>
      </w:pPr>
      <w:r w:rsidRPr="00857ECB">
        <w:rPr>
          <w:i/>
          <w:szCs w:val="22"/>
        </w:rPr>
        <w:t>(43.35 lb/hour/day + 1,242.05 lb/hour/day)/30 days = 42.85 lb of NOx/hour expressed as a 30-day rolling avg.</w:t>
      </w:r>
    </w:p>
    <w:bookmarkEnd w:id="93"/>
    <w:p w14:paraId="40CBA106" w14:textId="2D688235" w:rsidR="00677A5F" w:rsidRPr="00857ECB" w:rsidRDefault="00857ECB" w:rsidP="00646536">
      <w:pPr>
        <w:numPr>
          <w:ilvl w:val="0"/>
          <w:numId w:val="37"/>
        </w:numPr>
        <w:rPr>
          <w:szCs w:val="22"/>
        </w:rPr>
      </w:pPr>
      <w:r w:rsidRPr="00857ECB">
        <w:rPr>
          <w:szCs w:val="22"/>
          <w:u w:val="single"/>
        </w:rPr>
        <w:t xml:space="preserve">Compliance – </w:t>
      </w:r>
      <w:r w:rsidR="008214EF">
        <w:rPr>
          <w:szCs w:val="22"/>
          <w:u w:val="single"/>
        </w:rPr>
        <w:t>PSD Avoidance</w:t>
      </w:r>
      <w:r w:rsidRPr="00857ECB">
        <w:rPr>
          <w:szCs w:val="22"/>
          <w:u w:val="single"/>
        </w:rPr>
        <w:t xml:space="preserve"> Limits</w:t>
      </w:r>
      <w:r w:rsidRPr="00857ECB">
        <w:rPr>
          <w:szCs w:val="22"/>
        </w:rPr>
        <w:t>.  Compliance with the CT and HRSG DB NO</w:t>
      </w:r>
      <w:r w:rsidRPr="00857ECB">
        <w:rPr>
          <w:szCs w:val="22"/>
          <w:vertAlign w:val="subscript"/>
        </w:rPr>
        <w:t>X</w:t>
      </w:r>
      <w:r w:rsidRPr="00857ECB">
        <w:rPr>
          <w:szCs w:val="22"/>
        </w:rPr>
        <w:t xml:space="preserve"> emission limits is considered satisfied as long as the 30-day rolling average NO</w:t>
      </w:r>
      <w:r w:rsidRPr="00857ECB">
        <w:rPr>
          <w:szCs w:val="22"/>
          <w:vertAlign w:val="subscript"/>
        </w:rPr>
        <w:t>X</w:t>
      </w:r>
      <w:r w:rsidRPr="00857ECB">
        <w:rPr>
          <w:szCs w:val="22"/>
        </w:rPr>
        <w:t xml:space="preserve"> emission rates calculated using the HRSG stack NO</w:t>
      </w:r>
      <w:r w:rsidRPr="00857ECB">
        <w:rPr>
          <w:szCs w:val="22"/>
          <w:vertAlign w:val="subscript"/>
        </w:rPr>
        <w:t>X</w:t>
      </w:r>
      <w:r w:rsidRPr="00857ECB">
        <w:rPr>
          <w:szCs w:val="22"/>
        </w:rPr>
        <w:t xml:space="preserve"> CEMS data is less than the 30-day rolling average</w:t>
      </w:r>
      <w:r w:rsidR="00646536">
        <w:rPr>
          <w:szCs w:val="22"/>
        </w:rPr>
        <w:t xml:space="preserve">. </w:t>
      </w:r>
      <w:r w:rsidRPr="00857ECB">
        <w:rPr>
          <w:szCs w:val="22"/>
        </w:rPr>
        <w:t xml:space="preserve"> NO</w:t>
      </w:r>
      <w:r w:rsidRPr="00857ECB">
        <w:rPr>
          <w:szCs w:val="22"/>
          <w:vertAlign w:val="subscript"/>
        </w:rPr>
        <w:t>X</w:t>
      </w:r>
      <w:r w:rsidRPr="00857ECB">
        <w:rPr>
          <w:szCs w:val="22"/>
        </w:rPr>
        <w:t xml:space="preserve"> compliance value determined by employing Equation Nos. 4 and 5 above</w:t>
      </w:r>
      <w:r>
        <w:rPr>
          <w:szCs w:val="22"/>
        </w:rPr>
        <w:t>.</w:t>
      </w:r>
    </w:p>
    <w:p w14:paraId="1025714F" w14:textId="6293356B" w:rsidR="00B63213" w:rsidRPr="00C77993" w:rsidRDefault="00477C1D" w:rsidP="001B2F6F">
      <w:pPr>
        <w:pStyle w:val="ListParagraph"/>
        <w:spacing w:after="120"/>
        <w:contextualSpacing w:val="0"/>
        <w:rPr>
          <w:color w:val="000000"/>
          <w:szCs w:val="22"/>
        </w:rPr>
      </w:pPr>
      <w:r w:rsidRPr="00477C1D">
        <w:rPr>
          <w:szCs w:val="22"/>
        </w:rPr>
        <w:t>[Rule</w:t>
      </w:r>
      <w:r>
        <w:rPr>
          <w:szCs w:val="22"/>
        </w:rPr>
        <w:t>s</w:t>
      </w:r>
      <w:r w:rsidRPr="00477C1D">
        <w:rPr>
          <w:szCs w:val="22"/>
        </w:rPr>
        <w:t xml:space="preserve"> 62-4.070(3)</w:t>
      </w:r>
      <w:r>
        <w:rPr>
          <w:szCs w:val="22"/>
        </w:rPr>
        <w:t xml:space="preserve"> and 62-212.400(</w:t>
      </w:r>
      <w:r w:rsidR="000B296E">
        <w:rPr>
          <w:szCs w:val="22"/>
        </w:rPr>
        <w:t>12</w:t>
      </w:r>
      <w:r>
        <w:rPr>
          <w:szCs w:val="22"/>
        </w:rPr>
        <w:t>)</w:t>
      </w:r>
      <w:r w:rsidRPr="00477C1D">
        <w:rPr>
          <w:szCs w:val="22"/>
        </w:rPr>
        <w:t xml:space="preserve">, F.A.C., </w:t>
      </w:r>
      <w:r>
        <w:rPr>
          <w:szCs w:val="22"/>
        </w:rPr>
        <w:t xml:space="preserve">and Permit No. </w:t>
      </w:r>
      <w:r w:rsidRPr="00155A9F">
        <w:rPr>
          <w:szCs w:val="22"/>
        </w:rPr>
        <w:t>0010001-022-AC]</w:t>
      </w:r>
    </w:p>
    <w:p w14:paraId="0172E8D0" w14:textId="3AE5FE66" w:rsidR="006137E1" w:rsidRPr="006137E1" w:rsidRDefault="006137E1" w:rsidP="006137E1">
      <w:pPr>
        <w:numPr>
          <w:ilvl w:val="0"/>
          <w:numId w:val="4"/>
        </w:numPr>
        <w:tabs>
          <w:tab w:val="clear" w:pos="1296"/>
        </w:tabs>
        <w:ind w:left="360" w:hanging="360"/>
        <w:rPr>
          <w:b/>
          <w:szCs w:val="22"/>
        </w:rPr>
      </w:pPr>
      <w:bookmarkStart w:id="94" w:name="_Ref14794836"/>
      <w:r w:rsidRPr="001E6663">
        <w:rPr>
          <w:u w:val="single"/>
        </w:rPr>
        <w:t>Fuel Sulfur Content</w:t>
      </w:r>
      <w:r w:rsidRPr="001E6663">
        <w:t>.</w:t>
      </w:r>
      <w:r w:rsidRPr="006137E1">
        <w:t xml:space="preserve">  </w:t>
      </w:r>
      <w:r w:rsidR="00101AEF" w:rsidRPr="00101AEF">
        <w:t>If the natural gas meets the definition in 40 CFR 60.331(u)</w:t>
      </w:r>
      <w:r w:rsidR="000013B5">
        <w:t xml:space="preserve"> and 72.2</w:t>
      </w:r>
      <w:r w:rsidR="00101AEF" w:rsidRPr="00101AEF">
        <w:t xml:space="preserve">, </w:t>
      </w:r>
      <w:r w:rsidR="00101AEF">
        <w:t>t</w:t>
      </w:r>
      <w:r w:rsidR="00987231">
        <w:t xml:space="preserve">he permittee shall use one of the following to demonstrate compliance with the </w:t>
      </w:r>
      <w:r w:rsidR="00C075DF">
        <w:t xml:space="preserve">sulfur content limits in Condition </w:t>
      </w:r>
      <w:r w:rsidR="00C075DF" w:rsidRPr="00C075DF">
        <w:rPr>
          <w:b/>
        </w:rPr>
        <w:fldChar w:fldCharType="begin"/>
      </w:r>
      <w:r w:rsidR="00C075DF" w:rsidRPr="00C075DF">
        <w:rPr>
          <w:b/>
        </w:rPr>
        <w:instrText xml:space="preserve"> REF _Ref14786992 \r \h </w:instrText>
      </w:r>
      <w:r w:rsidR="00C075DF">
        <w:rPr>
          <w:b/>
        </w:rPr>
        <w:instrText xml:space="preserve"> \* MERGEFORMAT </w:instrText>
      </w:r>
      <w:r w:rsidR="00C075DF" w:rsidRPr="00C075DF">
        <w:rPr>
          <w:b/>
        </w:rPr>
      </w:r>
      <w:r w:rsidR="00C075DF" w:rsidRPr="00C075DF">
        <w:rPr>
          <w:b/>
        </w:rPr>
        <w:fldChar w:fldCharType="separate"/>
      </w:r>
      <w:r w:rsidR="00FA0542">
        <w:rPr>
          <w:b/>
        </w:rPr>
        <w:t>B.8</w:t>
      </w:r>
      <w:r w:rsidR="00C075DF" w:rsidRPr="00C075DF">
        <w:rPr>
          <w:b/>
        </w:rPr>
        <w:fldChar w:fldCharType="end"/>
      </w:r>
      <w:r w:rsidR="00C075DF">
        <w:t>:</w:t>
      </w:r>
      <w:bookmarkEnd w:id="94"/>
    </w:p>
    <w:p w14:paraId="3A041402" w14:textId="4DDDD109" w:rsidR="00C075DF" w:rsidRDefault="00C075DF" w:rsidP="00E172AB">
      <w:pPr>
        <w:pStyle w:val="ListParagraph"/>
        <w:numPr>
          <w:ilvl w:val="0"/>
          <w:numId w:val="35"/>
        </w:numPr>
        <w:rPr>
          <w:szCs w:val="22"/>
        </w:rPr>
      </w:pPr>
      <w:r w:rsidRPr="00101AEF">
        <w:rPr>
          <w:i/>
          <w:szCs w:val="22"/>
        </w:rPr>
        <w:t>Vendor Specifications</w:t>
      </w:r>
      <w:r w:rsidRPr="00C075DF">
        <w:rPr>
          <w:szCs w:val="22"/>
        </w:rPr>
        <w:t xml:space="preserve">.  </w:t>
      </w:r>
      <w:r w:rsidR="000A39FB" w:rsidRPr="000A39FB">
        <w:rPr>
          <w:szCs w:val="22"/>
        </w:rPr>
        <w:t xml:space="preserve">The </w:t>
      </w:r>
      <w:r w:rsidR="00101AEF">
        <w:rPr>
          <w:szCs w:val="22"/>
        </w:rPr>
        <w:t xml:space="preserve">permittee shall retain the </w:t>
      </w:r>
      <w:r w:rsidR="000A39FB" w:rsidRPr="000A39FB">
        <w:rPr>
          <w:szCs w:val="22"/>
        </w:rPr>
        <w:t xml:space="preserve">gas quality characteristics in a current, valid purchase contract, tariff sheet or transportation contract for </w:t>
      </w:r>
      <w:r w:rsidR="00101AEF">
        <w:rPr>
          <w:szCs w:val="22"/>
        </w:rPr>
        <w:t>natural gas</w:t>
      </w:r>
      <w:r w:rsidR="000A39FB" w:rsidRPr="000A39FB">
        <w:rPr>
          <w:szCs w:val="22"/>
        </w:rPr>
        <w:t>, specifying the maximum total sulfur content of the fuel</w:t>
      </w:r>
      <w:r w:rsidR="00101AEF">
        <w:rPr>
          <w:szCs w:val="22"/>
        </w:rPr>
        <w:t>.</w:t>
      </w:r>
    </w:p>
    <w:p w14:paraId="0CF5D04D" w14:textId="75B437CC" w:rsidR="00101AEF" w:rsidRDefault="00101AEF" w:rsidP="00E172AB">
      <w:pPr>
        <w:pStyle w:val="ListParagraph"/>
        <w:numPr>
          <w:ilvl w:val="0"/>
          <w:numId w:val="35"/>
        </w:numPr>
        <w:rPr>
          <w:szCs w:val="22"/>
        </w:rPr>
      </w:pPr>
      <w:r w:rsidRPr="00101AEF">
        <w:rPr>
          <w:i/>
          <w:szCs w:val="22"/>
        </w:rPr>
        <w:t>Fuel Sampling</w:t>
      </w:r>
      <w:r>
        <w:rPr>
          <w:szCs w:val="22"/>
        </w:rPr>
        <w:t>.  The permittee shall obtain r</w:t>
      </w:r>
      <w:r w:rsidRPr="00101AEF">
        <w:rPr>
          <w:szCs w:val="22"/>
        </w:rPr>
        <w:t>epresentative fuel sampling data which show</w:t>
      </w:r>
      <w:r>
        <w:rPr>
          <w:szCs w:val="22"/>
        </w:rPr>
        <w:t>s</w:t>
      </w:r>
      <w:r w:rsidRPr="00101AEF">
        <w:rPr>
          <w:szCs w:val="22"/>
        </w:rPr>
        <w:t xml:space="preserve"> that the sulfur content of the </w:t>
      </w:r>
      <w:r>
        <w:rPr>
          <w:szCs w:val="22"/>
        </w:rPr>
        <w:t>natural gas</w:t>
      </w:r>
      <w:r w:rsidRPr="00101AEF">
        <w:rPr>
          <w:szCs w:val="22"/>
        </w:rPr>
        <w:t>.</w:t>
      </w:r>
      <w:r>
        <w:rPr>
          <w:szCs w:val="22"/>
        </w:rPr>
        <w:t xml:space="preserve"> </w:t>
      </w:r>
      <w:r w:rsidR="00D77238" w:rsidRPr="00D77238">
        <w:rPr>
          <w:szCs w:val="22"/>
        </w:rPr>
        <w:t xml:space="preserve">The source of this representative fuel sampling data employed may be vendor data. </w:t>
      </w:r>
      <w:r w:rsidRPr="00101AEF">
        <w:rPr>
          <w:szCs w:val="22"/>
        </w:rPr>
        <w:t xml:space="preserve">At a minimum, the amount of fuel sampling data specified in </w:t>
      </w:r>
      <w:r>
        <w:rPr>
          <w:szCs w:val="22"/>
        </w:rPr>
        <w:t>40 CFR S</w:t>
      </w:r>
      <w:r w:rsidRPr="00101AEF">
        <w:rPr>
          <w:szCs w:val="22"/>
        </w:rPr>
        <w:t xml:space="preserve">ection 2.3.1.4 or 2.3.2.4 of </w:t>
      </w:r>
      <w:r>
        <w:rPr>
          <w:szCs w:val="22"/>
        </w:rPr>
        <w:t>A</w:t>
      </w:r>
      <w:r w:rsidRPr="00101AEF">
        <w:rPr>
          <w:szCs w:val="22"/>
        </w:rPr>
        <w:t>ppendix D</w:t>
      </w:r>
      <w:r>
        <w:rPr>
          <w:szCs w:val="22"/>
        </w:rPr>
        <w:t>.</w:t>
      </w:r>
    </w:p>
    <w:p w14:paraId="1D7D5A0D" w14:textId="2F95C92D" w:rsidR="00101AEF" w:rsidRPr="00101AEF" w:rsidRDefault="00101AEF" w:rsidP="00101AEF">
      <w:pPr>
        <w:spacing w:after="120"/>
        <w:ind w:left="360"/>
        <w:rPr>
          <w:szCs w:val="22"/>
        </w:rPr>
      </w:pPr>
      <w:r>
        <w:rPr>
          <w:szCs w:val="22"/>
        </w:rPr>
        <w:t>Rule 62-204.800(8)(b), F.A.C.; and 40 CFR 60.334(h)(3)</w:t>
      </w:r>
    </w:p>
    <w:p w14:paraId="1206DAB8" w14:textId="012D6A50" w:rsidR="00054D9B" w:rsidRPr="00054D9B" w:rsidRDefault="00054D9B" w:rsidP="005134B2">
      <w:pPr>
        <w:spacing w:after="120"/>
        <w:rPr>
          <w:b/>
          <w:u w:val="single"/>
        </w:rPr>
      </w:pPr>
      <w:r w:rsidRPr="00054D9B">
        <w:rPr>
          <w:b/>
          <w:u w:val="single"/>
        </w:rPr>
        <w:lastRenderedPageBreak/>
        <w:t>Recordkeeping and Reporting Requirements</w:t>
      </w:r>
    </w:p>
    <w:p w14:paraId="2C017D0B" w14:textId="77777777" w:rsidR="00054D9B" w:rsidRPr="00054D9B" w:rsidRDefault="00054D9B" w:rsidP="00200C17">
      <w:pPr>
        <w:numPr>
          <w:ilvl w:val="0"/>
          <w:numId w:val="4"/>
        </w:numPr>
        <w:tabs>
          <w:tab w:val="clear" w:pos="1296"/>
        </w:tabs>
        <w:spacing w:after="120"/>
        <w:ind w:left="360" w:hanging="360"/>
      </w:pPr>
      <w:r w:rsidRPr="00054D9B">
        <w:rPr>
          <w:u w:val="single"/>
        </w:rPr>
        <w:t>Reporting Schedule</w:t>
      </w:r>
      <w:r w:rsidRPr="00054D9B">
        <w:t>.  The following reports and notifications shall be submitted to the Compliance Authority:</w:t>
      </w:r>
    </w:p>
    <w:tbl>
      <w:tblPr>
        <w:tblW w:w="0" w:type="auto"/>
        <w:tblInd w:w="43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4435"/>
        <w:gridCol w:w="2771"/>
        <w:gridCol w:w="2406"/>
      </w:tblGrid>
      <w:tr w:rsidR="00054D9B" w:rsidRPr="00054D9B" w14:paraId="29C587F7" w14:textId="77777777" w:rsidTr="00C77993">
        <w:tc>
          <w:tcPr>
            <w:tcW w:w="4510" w:type="dxa"/>
            <w:tcBorders>
              <w:bottom w:val="single" w:sz="12" w:space="0" w:color="auto"/>
            </w:tcBorders>
            <w:vAlign w:val="center"/>
          </w:tcPr>
          <w:p w14:paraId="5026CB50" w14:textId="77777777" w:rsidR="00054D9B" w:rsidRPr="00C77993" w:rsidRDefault="00054D9B" w:rsidP="00C77993">
            <w:pPr>
              <w:tabs>
                <w:tab w:val="left" w:pos="360"/>
                <w:tab w:val="left" w:pos="720"/>
                <w:tab w:val="left" w:pos="1080"/>
                <w:tab w:val="left" w:pos="1440"/>
                <w:tab w:val="left" w:pos="1800"/>
                <w:tab w:val="left" w:pos="2160"/>
              </w:tabs>
              <w:spacing w:line="-240" w:lineRule="auto"/>
              <w:ind w:left="360" w:hanging="360"/>
              <w:jc w:val="center"/>
              <w:rPr>
                <w:b/>
                <w:sz w:val="20"/>
              </w:rPr>
            </w:pPr>
            <w:r w:rsidRPr="00C77993">
              <w:rPr>
                <w:b/>
                <w:sz w:val="20"/>
              </w:rPr>
              <w:t>Report</w:t>
            </w:r>
          </w:p>
        </w:tc>
        <w:tc>
          <w:tcPr>
            <w:tcW w:w="2810" w:type="dxa"/>
            <w:tcBorders>
              <w:bottom w:val="single" w:sz="12" w:space="0" w:color="auto"/>
            </w:tcBorders>
            <w:vAlign w:val="center"/>
          </w:tcPr>
          <w:p w14:paraId="7B529E5D" w14:textId="77777777" w:rsidR="00054D9B" w:rsidRPr="00C77993" w:rsidRDefault="00054D9B" w:rsidP="00C77993">
            <w:pPr>
              <w:tabs>
                <w:tab w:val="left" w:pos="360"/>
                <w:tab w:val="left" w:pos="720"/>
                <w:tab w:val="left" w:pos="1080"/>
                <w:tab w:val="left" w:pos="1440"/>
                <w:tab w:val="left" w:pos="1800"/>
                <w:tab w:val="left" w:pos="2160"/>
              </w:tabs>
              <w:spacing w:line="-240" w:lineRule="auto"/>
              <w:ind w:left="360" w:hanging="360"/>
              <w:jc w:val="center"/>
              <w:rPr>
                <w:b/>
                <w:sz w:val="20"/>
              </w:rPr>
            </w:pPr>
            <w:r w:rsidRPr="00C77993">
              <w:rPr>
                <w:b/>
                <w:sz w:val="20"/>
              </w:rPr>
              <w:t>Reporting Deadline</w:t>
            </w:r>
          </w:p>
        </w:tc>
        <w:tc>
          <w:tcPr>
            <w:tcW w:w="2430" w:type="dxa"/>
            <w:tcBorders>
              <w:bottom w:val="single" w:sz="12" w:space="0" w:color="auto"/>
            </w:tcBorders>
            <w:vAlign w:val="center"/>
          </w:tcPr>
          <w:p w14:paraId="2B9261FA" w14:textId="44719741" w:rsidR="00054D9B" w:rsidRPr="00C77993" w:rsidRDefault="00054D9B" w:rsidP="00C77993">
            <w:pPr>
              <w:tabs>
                <w:tab w:val="left" w:pos="360"/>
                <w:tab w:val="left" w:pos="720"/>
                <w:tab w:val="left" w:pos="1080"/>
                <w:tab w:val="left" w:pos="1440"/>
                <w:tab w:val="left" w:pos="1800"/>
                <w:tab w:val="left" w:pos="2160"/>
              </w:tabs>
              <w:spacing w:line="-240" w:lineRule="auto"/>
              <w:ind w:left="360" w:hanging="360"/>
              <w:jc w:val="center"/>
              <w:rPr>
                <w:b/>
                <w:sz w:val="20"/>
              </w:rPr>
            </w:pPr>
            <w:r w:rsidRPr="00C77993">
              <w:rPr>
                <w:b/>
                <w:sz w:val="20"/>
              </w:rPr>
              <w:t>Related Conditions</w:t>
            </w:r>
          </w:p>
        </w:tc>
      </w:tr>
      <w:tr w:rsidR="00054D9B" w:rsidRPr="00054D9B" w14:paraId="207C04A1" w14:textId="77777777" w:rsidTr="00C77993">
        <w:tc>
          <w:tcPr>
            <w:tcW w:w="4510" w:type="dxa"/>
            <w:tcBorders>
              <w:bottom w:val="single" w:sz="6" w:space="0" w:color="auto"/>
            </w:tcBorders>
            <w:vAlign w:val="center"/>
          </w:tcPr>
          <w:p w14:paraId="19FDE7E6" w14:textId="3E95630B" w:rsidR="00054D9B" w:rsidRPr="00C77993" w:rsidRDefault="00054D9B" w:rsidP="00C77993">
            <w:pPr>
              <w:ind w:left="360" w:right="144" w:hanging="360"/>
              <w:jc w:val="center"/>
              <w:rPr>
                <w:sz w:val="20"/>
              </w:rPr>
            </w:pPr>
            <w:r w:rsidRPr="00C77993">
              <w:rPr>
                <w:sz w:val="20"/>
              </w:rPr>
              <w:t>Excess Emissions</w:t>
            </w:r>
            <w:r w:rsidR="004B4BEE">
              <w:rPr>
                <w:sz w:val="20"/>
              </w:rPr>
              <w:t xml:space="preserve"> Report - Malfunction</w:t>
            </w:r>
          </w:p>
        </w:tc>
        <w:tc>
          <w:tcPr>
            <w:tcW w:w="2810" w:type="dxa"/>
            <w:tcBorders>
              <w:bottom w:val="single" w:sz="6" w:space="0" w:color="auto"/>
            </w:tcBorders>
            <w:vAlign w:val="center"/>
          </w:tcPr>
          <w:p w14:paraId="3CB61BE0" w14:textId="4CFDBF70" w:rsidR="00054D9B" w:rsidRPr="00C77993" w:rsidRDefault="00054D9B" w:rsidP="00C77993">
            <w:pPr>
              <w:suppressAutoHyphens/>
              <w:ind w:left="360" w:right="144" w:hanging="360"/>
              <w:jc w:val="center"/>
              <w:rPr>
                <w:sz w:val="20"/>
              </w:rPr>
            </w:pPr>
            <w:r w:rsidRPr="00C77993">
              <w:rPr>
                <w:sz w:val="20"/>
              </w:rPr>
              <w:t>Semi-</w:t>
            </w:r>
            <w:r w:rsidR="004B4BEE">
              <w:rPr>
                <w:sz w:val="20"/>
              </w:rPr>
              <w:t>A</w:t>
            </w:r>
            <w:r w:rsidRPr="00C77993">
              <w:rPr>
                <w:sz w:val="20"/>
              </w:rPr>
              <w:t>nnual</w:t>
            </w:r>
          </w:p>
        </w:tc>
        <w:tc>
          <w:tcPr>
            <w:tcW w:w="2430" w:type="dxa"/>
            <w:tcBorders>
              <w:bottom w:val="single" w:sz="6" w:space="0" w:color="auto"/>
            </w:tcBorders>
            <w:vAlign w:val="center"/>
          </w:tcPr>
          <w:p w14:paraId="3158387E" w14:textId="303FF756" w:rsidR="00054D9B" w:rsidRPr="00C77993" w:rsidRDefault="004B4BEE" w:rsidP="00C77993">
            <w:pPr>
              <w:ind w:left="360" w:right="144" w:hanging="360"/>
              <w:jc w:val="center"/>
              <w:rPr>
                <w:b/>
                <w:sz w:val="20"/>
              </w:rPr>
            </w:pPr>
            <w:r>
              <w:rPr>
                <w:b/>
                <w:sz w:val="20"/>
              </w:rPr>
              <w:fldChar w:fldCharType="begin"/>
            </w:r>
            <w:r>
              <w:rPr>
                <w:b/>
                <w:sz w:val="20"/>
              </w:rPr>
              <w:instrText xml:space="preserve"> REF _Ref14857595 \r \h </w:instrText>
            </w:r>
            <w:r>
              <w:rPr>
                <w:b/>
                <w:sz w:val="20"/>
              </w:rPr>
            </w:r>
            <w:r>
              <w:rPr>
                <w:b/>
                <w:sz w:val="20"/>
              </w:rPr>
              <w:fldChar w:fldCharType="separate"/>
            </w:r>
            <w:r w:rsidR="00FA0542">
              <w:rPr>
                <w:b/>
                <w:sz w:val="20"/>
              </w:rPr>
              <w:t>B.27</w:t>
            </w:r>
            <w:r>
              <w:rPr>
                <w:b/>
                <w:sz w:val="20"/>
              </w:rPr>
              <w:fldChar w:fldCharType="end"/>
            </w:r>
            <w:r w:rsidR="00054D9B" w:rsidRPr="00C77993">
              <w:rPr>
                <w:b/>
                <w:sz w:val="20"/>
              </w:rPr>
              <w:t>.</w:t>
            </w:r>
          </w:p>
        </w:tc>
      </w:tr>
      <w:tr w:rsidR="00054D9B" w:rsidRPr="00054D9B" w14:paraId="5DFC3B13" w14:textId="77777777" w:rsidTr="00C77993">
        <w:tc>
          <w:tcPr>
            <w:tcW w:w="4510" w:type="dxa"/>
            <w:tcBorders>
              <w:top w:val="single" w:sz="6" w:space="0" w:color="auto"/>
            </w:tcBorders>
            <w:vAlign w:val="center"/>
          </w:tcPr>
          <w:p w14:paraId="50CA5992" w14:textId="1E6C7D24" w:rsidR="00054D9B" w:rsidRPr="00C77993" w:rsidRDefault="00054D9B" w:rsidP="00C77993">
            <w:pPr>
              <w:ind w:left="360" w:right="144" w:hanging="360"/>
              <w:jc w:val="center"/>
              <w:rPr>
                <w:sz w:val="20"/>
              </w:rPr>
            </w:pPr>
            <w:r w:rsidRPr="00C77993">
              <w:rPr>
                <w:sz w:val="20"/>
              </w:rPr>
              <w:t>Excess Emissions</w:t>
            </w:r>
            <w:r w:rsidR="004B4BEE">
              <w:rPr>
                <w:sz w:val="20"/>
              </w:rPr>
              <w:t xml:space="preserve"> Report - CEMS</w:t>
            </w:r>
          </w:p>
        </w:tc>
        <w:tc>
          <w:tcPr>
            <w:tcW w:w="2810" w:type="dxa"/>
            <w:tcBorders>
              <w:top w:val="single" w:sz="6" w:space="0" w:color="auto"/>
            </w:tcBorders>
            <w:vAlign w:val="center"/>
          </w:tcPr>
          <w:p w14:paraId="7DDB2202" w14:textId="0DF29D43" w:rsidR="00054D9B" w:rsidRPr="00C77993" w:rsidRDefault="007D630D" w:rsidP="00C77993">
            <w:pPr>
              <w:suppressAutoHyphens/>
              <w:ind w:left="360" w:right="144" w:hanging="360"/>
              <w:jc w:val="center"/>
              <w:rPr>
                <w:sz w:val="20"/>
              </w:rPr>
            </w:pPr>
            <w:r>
              <w:rPr>
                <w:sz w:val="20"/>
              </w:rPr>
              <w:t>Semi-Annual</w:t>
            </w:r>
          </w:p>
        </w:tc>
        <w:tc>
          <w:tcPr>
            <w:tcW w:w="2430" w:type="dxa"/>
            <w:tcBorders>
              <w:top w:val="single" w:sz="6" w:space="0" w:color="auto"/>
            </w:tcBorders>
            <w:vAlign w:val="center"/>
          </w:tcPr>
          <w:p w14:paraId="5AB49D1D" w14:textId="45D5B3E2" w:rsidR="00054D9B" w:rsidRPr="00C77993" w:rsidRDefault="004B4BEE" w:rsidP="00C77993">
            <w:pPr>
              <w:ind w:left="360" w:right="144" w:hanging="360"/>
              <w:jc w:val="center"/>
              <w:rPr>
                <w:b/>
                <w:sz w:val="20"/>
              </w:rPr>
            </w:pPr>
            <w:r>
              <w:rPr>
                <w:b/>
                <w:sz w:val="20"/>
              </w:rPr>
              <w:fldChar w:fldCharType="begin"/>
            </w:r>
            <w:r>
              <w:rPr>
                <w:b/>
                <w:sz w:val="20"/>
              </w:rPr>
              <w:instrText xml:space="preserve"> REF _Ref14857055 \r \h </w:instrText>
            </w:r>
            <w:r>
              <w:rPr>
                <w:b/>
                <w:sz w:val="20"/>
              </w:rPr>
            </w:r>
            <w:r>
              <w:rPr>
                <w:b/>
                <w:sz w:val="20"/>
              </w:rPr>
              <w:fldChar w:fldCharType="separate"/>
            </w:r>
            <w:r w:rsidR="00FA0542">
              <w:rPr>
                <w:b/>
                <w:sz w:val="20"/>
              </w:rPr>
              <w:t>B.28</w:t>
            </w:r>
            <w:r>
              <w:rPr>
                <w:b/>
                <w:sz w:val="20"/>
              </w:rPr>
              <w:fldChar w:fldCharType="end"/>
            </w:r>
          </w:p>
        </w:tc>
      </w:tr>
    </w:tbl>
    <w:p w14:paraId="1BF27BB1" w14:textId="77777777" w:rsidR="00F7695F" w:rsidRDefault="00266353" w:rsidP="00D01030">
      <w:pPr>
        <w:numPr>
          <w:ilvl w:val="0"/>
          <w:numId w:val="4"/>
        </w:numPr>
        <w:tabs>
          <w:tab w:val="clear" w:pos="1296"/>
        </w:tabs>
        <w:spacing w:before="120" w:after="120"/>
        <w:ind w:left="360" w:hanging="360"/>
        <w:rPr>
          <w:spacing w:val="-1"/>
        </w:rPr>
      </w:pPr>
      <w:bookmarkStart w:id="95" w:name="_Ref512939591"/>
      <w:r w:rsidRPr="00602FC5">
        <w:rPr>
          <w:spacing w:val="-1"/>
          <w:u w:val="single"/>
        </w:rPr>
        <w:t>Fuel Sulfur Content Records</w:t>
      </w:r>
      <w:r w:rsidR="00122C17" w:rsidRPr="00602FC5">
        <w:rPr>
          <w:spacing w:val="-1"/>
        </w:rPr>
        <w:t xml:space="preserve">.  </w:t>
      </w:r>
      <w:r w:rsidR="000013B5">
        <w:t xml:space="preserve">The permittee shall maintain records of the fuel </w:t>
      </w:r>
      <w:r w:rsidR="009D549C">
        <w:t xml:space="preserve">sulfur </w:t>
      </w:r>
      <w:r w:rsidR="000013B5">
        <w:t>content</w:t>
      </w:r>
      <w:r w:rsidR="009D549C">
        <w:t xml:space="preserve"> in Condition </w:t>
      </w:r>
      <w:r w:rsidR="009D549C" w:rsidRPr="00602FC5">
        <w:rPr>
          <w:b/>
        </w:rPr>
        <w:fldChar w:fldCharType="begin"/>
      </w:r>
      <w:r w:rsidR="009D549C" w:rsidRPr="00602FC5">
        <w:rPr>
          <w:b/>
        </w:rPr>
        <w:instrText xml:space="preserve"> REF _Ref14794836 \r \h  \* MERGEFORMAT </w:instrText>
      </w:r>
      <w:r w:rsidR="009D549C" w:rsidRPr="00602FC5">
        <w:rPr>
          <w:b/>
        </w:rPr>
      </w:r>
      <w:r w:rsidR="009D549C" w:rsidRPr="00602FC5">
        <w:rPr>
          <w:b/>
        </w:rPr>
        <w:fldChar w:fldCharType="separate"/>
      </w:r>
      <w:r w:rsidR="00A217D4">
        <w:rPr>
          <w:b/>
        </w:rPr>
        <w:t>B.24</w:t>
      </w:r>
      <w:r w:rsidR="009D549C" w:rsidRPr="00602FC5">
        <w:rPr>
          <w:b/>
        </w:rPr>
        <w:fldChar w:fldCharType="end"/>
      </w:r>
      <w:r w:rsidR="009D549C">
        <w:t xml:space="preserve"> and make available to the Department upon request.  Records shall be retained for a period of 5-years.</w:t>
      </w:r>
      <w:r w:rsidR="00602FC5">
        <w:t xml:space="preserve">  </w:t>
      </w:r>
      <w:r w:rsidR="009F3B71" w:rsidRPr="00602FC5">
        <w:rPr>
          <w:spacing w:val="-3"/>
        </w:rPr>
        <w:t>[</w:t>
      </w:r>
      <w:r w:rsidR="008C78C9" w:rsidRPr="00602FC5">
        <w:rPr>
          <w:spacing w:val="-3"/>
        </w:rPr>
        <w:t>Rule 62-</w:t>
      </w:r>
      <w:r w:rsidR="00602FC5">
        <w:rPr>
          <w:spacing w:val="-3"/>
        </w:rPr>
        <w:t>204.800(8)(b) &amp;</w:t>
      </w:r>
      <w:r w:rsidR="009D549C" w:rsidRPr="00602FC5">
        <w:rPr>
          <w:spacing w:val="-3"/>
        </w:rPr>
        <w:t xml:space="preserve"> </w:t>
      </w:r>
      <w:r w:rsidR="009D549C" w:rsidRPr="002C56F4">
        <w:t>62-4.160(14)</w:t>
      </w:r>
      <w:r w:rsidR="00602FC5">
        <w:t>; and 40 CFR 60.334</w:t>
      </w:r>
      <w:r w:rsidR="009F3B71" w:rsidRPr="00602FC5">
        <w:rPr>
          <w:spacing w:val="-1"/>
        </w:rPr>
        <w:t>]</w:t>
      </w:r>
    </w:p>
    <w:p w14:paraId="665B7C93" w14:textId="138AE00E" w:rsidR="0062384D" w:rsidRDefault="00CE6780" w:rsidP="007F08F8">
      <w:pPr>
        <w:numPr>
          <w:ilvl w:val="0"/>
          <w:numId w:val="4"/>
        </w:numPr>
        <w:tabs>
          <w:tab w:val="clear" w:pos="1296"/>
        </w:tabs>
        <w:ind w:left="360" w:hanging="360"/>
        <w:rPr>
          <w:szCs w:val="22"/>
        </w:rPr>
      </w:pPr>
      <w:bookmarkStart w:id="96" w:name="_Ref14857595"/>
      <w:r w:rsidRPr="00C71B96">
        <w:rPr>
          <w:spacing w:val="-1"/>
          <w:szCs w:val="22"/>
          <w:u w:val="single" w:color="000000"/>
        </w:rPr>
        <w:t>Excess Emissions Report</w:t>
      </w:r>
    </w:p>
    <w:p w14:paraId="48DCA7A8" w14:textId="7460277E" w:rsidR="00C34540" w:rsidRPr="00900F0D" w:rsidRDefault="00C34540" w:rsidP="0062384D">
      <w:pPr>
        <w:pStyle w:val="ListParagraph"/>
        <w:numPr>
          <w:ilvl w:val="0"/>
          <w:numId w:val="44"/>
        </w:numPr>
        <w:spacing w:after="120"/>
        <w:rPr>
          <w:szCs w:val="22"/>
        </w:rPr>
      </w:pPr>
      <w:r w:rsidRPr="00900F0D">
        <w:rPr>
          <w:i/>
          <w:szCs w:val="22"/>
        </w:rPr>
        <w:t>Malfunction</w:t>
      </w:r>
      <w:r w:rsidRPr="00900F0D">
        <w:rPr>
          <w:szCs w:val="22"/>
        </w:rPr>
        <w:t>.</w:t>
      </w:r>
      <w:r w:rsidR="00E64649" w:rsidRPr="00900F0D">
        <w:rPr>
          <w:szCs w:val="22"/>
        </w:rPr>
        <w:t xml:space="preserve">  Malfunction is defined </w:t>
      </w:r>
      <w:r w:rsidR="00E83411" w:rsidRPr="00900F0D">
        <w:rPr>
          <w:szCs w:val="22"/>
        </w:rPr>
        <w:t>as any unavoidable mechanical and/or electrical failure of air pollution control equipment or process equipment or of a process resulting in operation in an abnormal or unusual manner.</w:t>
      </w:r>
    </w:p>
    <w:p w14:paraId="3529743E" w14:textId="77777777" w:rsidR="007F08F8" w:rsidRPr="00900F0D" w:rsidRDefault="000968C7" w:rsidP="007F08F8">
      <w:pPr>
        <w:pStyle w:val="ListParagraph"/>
        <w:numPr>
          <w:ilvl w:val="0"/>
          <w:numId w:val="44"/>
        </w:numPr>
        <w:contextualSpacing w:val="0"/>
        <w:rPr>
          <w:szCs w:val="22"/>
        </w:rPr>
      </w:pPr>
      <w:r w:rsidRPr="00900F0D">
        <w:rPr>
          <w:i/>
          <w:szCs w:val="22"/>
        </w:rPr>
        <w:t>Notification Requirements</w:t>
      </w:r>
      <w:r w:rsidRPr="00900F0D">
        <w:rPr>
          <w:szCs w:val="22"/>
        </w:rPr>
        <w:t xml:space="preserve">.  </w:t>
      </w:r>
      <w:r w:rsidR="00CE6780" w:rsidRPr="00900F0D">
        <w:rPr>
          <w:szCs w:val="22"/>
        </w:rPr>
        <w:t>In case of excess emissions resulting from malfunctions, the permittee shall notify the Department</w:t>
      </w:r>
      <w:r w:rsidR="004B4BEE" w:rsidRPr="00900F0D">
        <w:rPr>
          <w:szCs w:val="22"/>
        </w:rPr>
        <w:t>’s Northeast District office</w:t>
      </w:r>
      <w:r w:rsidR="00CE6780" w:rsidRPr="00900F0D">
        <w:rPr>
          <w:szCs w:val="22"/>
        </w:rPr>
        <w:t xml:space="preserve">.  A full written report on the malfunctions shall be submitted in a quarterly report, if requested by the Department.  </w:t>
      </w:r>
      <w:r w:rsidR="00CE6780" w:rsidRPr="00900F0D">
        <w:rPr>
          <w:noProof/>
          <w:color w:val="000000"/>
          <w:szCs w:val="22"/>
        </w:rPr>
        <w:t xml:space="preserve">Notification shall include pertinent information as to the cause of the problem, and what steps are being taken to correct the problem and to prevent its recurrence.  Such notification does not release the permittee from any liability for failure to comply with Department rules.  </w:t>
      </w:r>
    </w:p>
    <w:p w14:paraId="568978CE" w14:textId="6E48490F" w:rsidR="00CE6780" w:rsidRPr="007F08F8" w:rsidRDefault="00CE6780" w:rsidP="007F08F8">
      <w:pPr>
        <w:spacing w:after="120"/>
        <w:ind w:left="360"/>
        <w:rPr>
          <w:szCs w:val="22"/>
        </w:rPr>
      </w:pPr>
      <w:r w:rsidRPr="00900F0D">
        <w:rPr>
          <w:noProof/>
          <w:color w:val="000000"/>
          <w:szCs w:val="22"/>
        </w:rPr>
        <w:t>[Rules 62-4.130</w:t>
      </w:r>
      <w:r w:rsidR="00E64649" w:rsidRPr="00900F0D">
        <w:rPr>
          <w:noProof/>
          <w:color w:val="000000"/>
          <w:szCs w:val="22"/>
        </w:rPr>
        <w:t>, 62-210.200</w:t>
      </w:r>
      <w:r w:rsidR="008414EC" w:rsidRPr="00900F0D">
        <w:rPr>
          <w:noProof/>
          <w:color w:val="000000"/>
          <w:szCs w:val="22"/>
        </w:rPr>
        <w:t>(</w:t>
      </w:r>
      <w:r w:rsidR="00E83411" w:rsidRPr="00900F0D">
        <w:rPr>
          <w:noProof/>
          <w:color w:val="000000"/>
          <w:szCs w:val="22"/>
        </w:rPr>
        <w:t>155</w:t>
      </w:r>
      <w:r w:rsidR="008414EC" w:rsidRPr="00900F0D">
        <w:rPr>
          <w:noProof/>
          <w:color w:val="000000"/>
          <w:szCs w:val="22"/>
        </w:rPr>
        <w:t>)</w:t>
      </w:r>
      <w:r w:rsidRPr="00900F0D">
        <w:rPr>
          <w:noProof/>
          <w:color w:val="000000"/>
          <w:szCs w:val="22"/>
        </w:rPr>
        <w:t xml:space="preserve"> and 62-210.700(5), F.A.C.]</w:t>
      </w:r>
      <w:bookmarkEnd w:id="96"/>
    </w:p>
    <w:p w14:paraId="2ED307D2" w14:textId="7C45E4C2" w:rsidR="006B62D3" w:rsidRDefault="00054D9B" w:rsidP="00200C17">
      <w:pPr>
        <w:numPr>
          <w:ilvl w:val="0"/>
          <w:numId w:val="4"/>
        </w:numPr>
        <w:tabs>
          <w:tab w:val="clear" w:pos="1296"/>
        </w:tabs>
        <w:spacing w:before="120" w:after="120"/>
        <w:ind w:left="360" w:hanging="360"/>
      </w:pPr>
      <w:bookmarkStart w:id="97" w:name="Condition_B29"/>
      <w:bookmarkStart w:id="98" w:name="_Ref14857055"/>
      <w:bookmarkEnd w:id="97"/>
      <w:r w:rsidRPr="00054D9B">
        <w:rPr>
          <w:color w:val="000000"/>
          <w:u w:val="single"/>
        </w:rPr>
        <w:t>Excess Emissions</w:t>
      </w:r>
      <w:r w:rsidR="00EF1EE3">
        <w:rPr>
          <w:color w:val="000000"/>
          <w:u w:val="single"/>
        </w:rPr>
        <w:t xml:space="preserve"> Report</w:t>
      </w:r>
      <w:r w:rsidRPr="00054D9B">
        <w:rPr>
          <w:color w:val="000000"/>
          <w:u w:val="single"/>
        </w:rPr>
        <w:t xml:space="preserve"> </w:t>
      </w:r>
      <w:r w:rsidR="00EF1EE3">
        <w:rPr>
          <w:color w:val="000000"/>
          <w:u w:val="single"/>
        </w:rPr>
        <w:t>- CEMS</w:t>
      </w:r>
      <w:r w:rsidRPr="00054D9B">
        <w:rPr>
          <w:color w:val="000000"/>
        </w:rPr>
        <w:t xml:space="preserve">.  </w:t>
      </w:r>
      <w:r w:rsidR="004B4BEE" w:rsidRPr="004B4BEE">
        <w:rPr>
          <w:color w:val="000000"/>
        </w:rPr>
        <w:t>In addition to the reports required pursuant to 40 CFR 60.7</w:t>
      </w:r>
      <w:r w:rsidR="004B4BEE">
        <w:rPr>
          <w:color w:val="000000"/>
        </w:rPr>
        <w:t>(c)</w:t>
      </w:r>
      <w:r w:rsidR="004B4BEE" w:rsidRPr="004B4BEE">
        <w:rPr>
          <w:color w:val="000000"/>
        </w:rPr>
        <w:t xml:space="preserve">, </w:t>
      </w:r>
      <w:r w:rsidR="004B4BEE">
        <w:rPr>
          <w:color w:val="000000"/>
        </w:rPr>
        <w:t>the permittee shall submit a notification</w:t>
      </w:r>
      <w:r w:rsidR="00BB5E13" w:rsidRPr="00BB5E13">
        <w:rPr>
          <w:color w:val="000000"/>
        </w:rPr>
        <w:t xml:space="preserve"> of excess emissions during startup, shutdown, and documented unavoidable malfunctions</w:t>
      </w:r>
      <w:r w:rsidR="00BB5E13">
        <w:rPr>
          <w:color w:val="000000"/>
        </w:rPr>
        <w:t xml:space="preserve"> </w:t>
      </w:r>
      <w:r w:rsidR="005B2466">
        <w:rPr>
          <w:color w:val="000000"/>
        </w:rPr>
        <w:t>to the Department in accordance with</w:t>
      </w:r>
      <w:r w:rsidR="00BB5E13">
        <w:rPr>
          <w:color w:val="000000"/>
        </w:rPr>
        <w:t xml:space="preserve"> Condition </w:t>
      </w:r>
      <w:r w:rsidR="00BB5E13" w:rsidRPr="005B2466">
        <w:rPr>
          <w:b/>
          <w:color w:val="000000"/>
        </w:rPr>
        <w:fldChar w:fldCharType="begin"/>
      </w:r>
      <w:r w:rsidR="00BB5E13" w:rsidRPr="005B2466">
        <w:rPr>
          <w:b/>
          <w:color w:val="000000"/>
        </w:rPr>
        <w:instrText xml:space="preserve"> REF _Ref14856682 \r \h </w:instrText>
      </w:r>
      <w:r w:rsidR="005B2466">
        <w:rPr>
          <w:b/>
          <w:color w:val="000000"/>
        </w:rPr>
        <w:instrText xml:space="preserve"> \* MERGEFORMAT </w:instrText>
      </w:r>
      <w:r w:rsidR="00BB5E13" w:rsidRPr="005B2466">
        <w:rPr>
          <w:b/>
          <w:color w:val="000000"/>
        </w:rPr>
      </w:r>
      <w:r w:rsidR="00BB5E13" w:rsidRPr="005B2466">
        <w:rPr>
          <w:b/>
          <w:color w:val="000000"/>
        </w:rPr>
        <w:fldChar w:fldCharType="separate"/>
      </w:r>
      <w:r w:rsidR="00FA0542">
        <w:rPr>
          <w:b/>
          <w:color w:val="000000"/>
        </w:rPr>
        <w:t>B.11</w:t>
      </w:r>
      <w:r w:rsidR="00BB5E13" w:rsidRPr="005B2466">
        <w:rPr>
          <w:b/>
          <w:color w:val="000000"/>
        </w:rPr>
        <w:fldChar w:fldCharType="end"/>
      </w:r>
      <w:r w:rsidR="00BB5E13">
        <w:rPr>
          <w:color w:val="000000"/>
        </w:rPr>
        <w:t xml:space="preserve">. </w:t>
      </w:r>
      <w:r w:rsidR="00BB5E13" w:rsidRPr="00BB5E13">
        <w:rPr>
          <w:color w:val="000000"/>
        </w:rPr>
        <w:t xml:space="preserve"> </w:t>
      </w:r>
      <w:r w:rsidRPr="00BB5E13">
        <w:rPr>
          <w:color w:val="000000"/>
        </w:rPr>
        <w:t>If</w:t>
      </w:r>
      <w:r w:rsidRPr="00054D9B">
        <w:rPr>
          <w:color w:val="000000"/>
        </w:rPr>
        <w:t xml:space="preserve"> a CEM</w:t>
      </w:r>
      <w:r w:rsidR="00C71B96">
        <w:rPr>
          <w:color w:val="000000"/>
        </w:rPr>
        <w:t xml:space="preserve">S </w:t>
      </w:r>
      <w:r w:rsidRPr="00054D9B">
        <w:rPr>
          <w:color w:val="000000"/>
        </w:rPr>
        <w:t xml:space="preserve">reports emissions in excess of the standard, the permittee shall notify the Department’s Northeast District office within </w:t>
      </w:r>
      <w:r w:rsidR="005B2466">
        <w:rPr>
          <w:color w:val="000000"/>
        </w:rPr>
        <w:t>one</w:t>
      </w:r>
      <w:r w:rsidRPr="00054D9B">
        <w:rPr>
          <w:color w:val="000000"/>
        </w:rPr>
        <w:t xml:space="preserve"> working day with a preliminary report of:  the nature, extent, and duration of the excess emissions; the cause of the excess emissions; and the actions taken to correct the problem.  In addition, the Department may request a written summary report of the incident.  [Rule</w:t>
      </w:r>
      <w:r w:rsidR="004B4BEE">
        <w:rPr>
          <w:color w:val="000000"/>
        </w:rPr>
        <w:t>s 62-204.800</w:t>
      </w:r>
      <w:r w:rsidR="000A17CC">
        <w:rPr>
          <w:color w:val="000000"/>
        </w:rPr>
        <w:t>(8)(b)</w:t>
      </w:r>
      <w:r w:rsidR="004B4BEE">
        <w:rPr>
          <w:color w:val="000000"/>
        </w:rPr>
        <w:t xml:space="preserve"> &amp;</w:t>
      </w:r>
      <w:r w:rsidRPr="00054D9B">
        <w:rPr>
          <w:color w:val="000000"/>
        </w:rPr>
        <w:t xml:space="preserve"> 62-210.700</w:t>
      </w:r>
      <w:r w:rsidR="005B2466">
        <w:rPr>
          <w:color w:val="000000"/>
        </w:rPr>
        <w:t>(4)</w:t>
      </w:r>
      <w:r w:rsidRPr="00054D9B">
        <w:rPr>
          <w:color w:val="000000"/>
        </w:rPr>
        <w:t>, F.A.C.</w:t>
      </w:r>
      <w:r w:rsidR="000A17CC">
        <w:rPr>
          <w:color w:val="000000"/>
        </w:rPr>
        <w:t xml:space="preserve">; </w:t>
      </w:r>
      <w:r w:rsidR="00862DA0">
        <w:rPr>
          <w:color w:val="000000"/>
        </w:rPr>
        <w:t xml:space="preserve">and </w:t>
      </w:r>
      <w:r w:rsidR="000A17CC">
        <w:rPr>
          <w:color w:val="000000"/>
        </w:rPr>
        <w:t>40 CFR 60.334(j)</w:t>
      </w:r>
      <w:r w:rsidRPr="00054D9B">
        <w:rPr>
          <w:color w:val="000000"/>
        </w:rPr>
        <w:t>]</w:t>
      </w:r>
      <w:bookmarkEnd w:id="95"/>
      <w:bookmarkEnd w:id="98"/>
      <w:r w:rsidR="00A342BD" w:rsidRPr="00A342BD">
        <w:t xml:space="preserve"> </w:t>
      </w:r>
    </w:p>
    <w:p w14:paraId="05331B56" w14:textId="77777777" w:rsidR="00122C17" w:rsidRPr="00054D9B" w:rsidRDefault="00122C17" w:rsidP="00122C17">
      <w:pPr>
        <w:numPr>
          <w:ilvl w:val="0"/>
          <w:numId w:val="4"/>
        </w:numPr>
        <w:tabs>
          <w:tab w:val="clear" w:pos="1296"/>
          <w:tab w:val="left" w:pos="720"/>
        </w:tabs>
        <w:spacing w:before="120" w:after="120"/>
        <w:ind w:left="360" w:hanging="360"/>
      </w:pPr>
      <w:bookmarkStart w:id="99" w:name="Condition_B27"/>
      <w:bookmarkEnd w:id="99"/>
      <w:r w:rsidRPr="00054D9B">
        <w:rPr>
          <w:color w:val="000000"/>
          <w:u w:val="single"/>
        </w:rPr>
        <w:t>NSPS Notifications</w:t>
      </w:r>
      <w:r w:rsidRPr="00054D9B">
        <w:rPr>
          <w:color w:val="000000"/>
        </w:rPr>
        <w:t>.  All applicable notifications and reports required by 40 CFR 60, Subpart A, shall be submitted to the Department’s Northeast District office.  [</w:t>
      </w:r>
      <w:r>
        <w:rPr>
          <w:color w:val="000000"/>
        </w:rPr>
        <w:t>Rule 62-204.800, F.A.C.; and NSPS Subpart A</w:t>
      </w:r>
      <w:r w:rsidRPr="00054D9B">
        <w:rPr>
          <w:color w:val="000000"/>
        </w:rPr>
        <w:t>]</w:t>
      </w:r>
    </w:p>
    <w:p w14:paraId="50641229" w14:textId="76B94996" w:rsidR="00C77993" w:rsidRDefault="00C77993" w:rsidP="007A4F8E">
      <w:pPr>
        <w:numPr>
          <w:ilvl w:val="0"/>
          <w:numId w:val="4"/>
        </w:numPr>
        <w:tabs>
          <w:tab w:val="clear" w:pos="1296"/>
        </w:tabs>
        <w:spacing w:before="120" w:after="120"/>
        <w:ind w:left="360" w:hanging="360"/>
      </w:pPr>
      <w:r w:rsidRPr="00054D9B">
        <w:rPr>
          <w:u w:val="single"/>
        </w:rPr>
        <w:t>Other Reporting Requirements</w:t>
      </w:r>
      <w:r w:rsidRPr="00054D9B">
        <w:t xml:space="preserve">.  See </w:t>
      </w:r>
      <w:r w:rsidRPr="00054D9B">
        <w:rPr>
          <w:bCs/>
        </w:rPr>
        <w:t>Appendix RR, Facility-Wide Reporting Requirements</w:t>
      </w:r>
      <w:r w:rsidRPr="00054D9B">
        <w:t>, for additional reporting requirements.</w:t>
      </w:r>
    </w:p>
    <w:p w14:paraId="4F3FE6FC" w14:textId="7BE33AF7" w:rsidR="006B62D3" w:rsidRPr="006B62D3" w:rsidRDefault="006B62D3" w:rsidP="006B62D3">
      <w:pPr>
        <w:spacing w:before="120" w:after="120"/>
        <w:rPr>
          <w:b/>
        </w:rPr>
      </w:pPr>
      <w:r w:rsidRPr="006B62D3">
        <w:rPr>
          <w:b/>
          <w:color w:val="000000"/>
          <w:u w:val="single"/>
        </w:rPr>
        <w:t>Other Requirements</w:t>
      </w:r>
    </w:p>
    <w:p w14:paraId="70DFC1DA" w14:textId="0BF28A1B" w:rsidR="006B62D3" w:rsidRPr="00054D9B" w:rsidRDefault="006B62D3" w:rsidP="00200C17">
      <w:pPr>
        <w:numPr>
          <w:ilvl w:val="0"/>
          <w:numId w:val="4"/>
        </w:numPr>
        <w:tabs>
          <w:tab w:val="clear" w:pos="1296"/>
        </w:tabs>
        <w:spacing w:after="120"/>
        <w:ind w:left="360" w:hanging="360"/>
        <w:contextualSpacing/>
      </w:pPr>
      <w:r w:rsidRPr="00054D9B">
        <w:rPr>
          <w:u w:val="single"/>
        </w:rPr>
        <w:t>Federal Rule Requirements</w:t>
      </w:r>
      <w:r w:rsidRPr="00054D9B">
        <w:t xml:space="preserve">.  </w:t>
      </w:r>
    </w:p>
    <w:p w14:paraId="531CBBBC" w14:textId="4DD6B029" w:rsidR="006B62D3" w:rsidRPr="00054D9B" w:rsidRDefault="0097128C" w:rsidP="00200C17">
      <w:pPr>
        <w:numPr>
          <w:ilvl w:val="0"/>
          <w:numId w:val="5"/>
        </w:numPr>
        <w:spacing w:after="120"/>
        <w:ind w:left="720"/>
        <w:contextualSpacing/>
      </w:pPr>
      <w:r>
        <w:rPr>
          <w:i/>
        </w:rPr>
        <w:t>CT</w:t>
      </w:r>
      <w:r w:rsidR="006B62D3" w:rsidRPr="00054D9B">
        <w:t xml:space="preserve">.  In addition to the requirements </w:t>
      </w:r>
      <w:r w:rsidR="00990B6F">
        <w:t>in th</w:t>
      </w:r>
      <w:r w:rsidR="00D77238">
        <w:t>is</w:t>
      </w:r>
      <w:r w:rsidR="00990B6F">
        <w:t xml:space="preserve"> permit</w:t>
      </w:r>
      <w:r w:rsidR="006B62D3" w:rsidRPr="00054D9B">
        <w:t xml:space="preserve">, the </w:t>
      </w:r>
      <w:r w:rsidR="006B62D3">
        <w:t>CT</w:t>
      </w:r>
      <w:r w:rsidR="006B62D3" w:rsidRPr="00054D9B">
        <w:t xml:space="preserve"> shall also comply with all of the </w:t>
      </w:r>
      <w:r w:rsidR="006B62D3">
        <w:t xml:space="preserve">applicable </w:t>
      </w:r>
      <w:r w:rsidR="00990B6F">
        <w:t xml:space="preserve">general provisions contained in 40 CFR 60, Subpart A, General Provisions </w:t>
      </w:r>
      <w:r w:rsidR="00D77238" w:rsidRPr="00D77238">
        <w:t>(attached Appendix NSPS, Subpart A) and terms and requirements of 40 CFR 60, Subpart GG, Standards of Performance for Stationary Gas Turbines (attached, Appendix NSPS, Subpart GG)</w:t>
      </w:r>
      <w:r w:rsidR="00D77238">
        <w:t>.</w:t>
      </w:r>
    </w:p>
    <w:p w14:paraId="105AF8BC" w14:textId="22D72203" w:rsidR="006B62D3" w:rsidRPr="00054D9B" w:rsidRDefault="006B62D3" w:rsidP="00200C17">
      <w:pPr>
        <w:numPr>
          <w:ilvl w:val="0"/>
          <w:numId w:val="5"/>
        </w:numPr>
        <w:spacing w:after="60"/>
        <w:ind w:left="720"/>
      </w:pPr>
      <w:r>
        <w:rPr>
          <w:i/>
        </w:rPr>
        <w:t xml:space="preserve">HRSG </w:t>
      </w:r>
      <w:r w:rsidR="0097128C">
        <w:rPr>
          <w:i/>
        </w:rPr>
        <w:t>DB</w:t>
      </w:r>
      <w:r w:rsidRPr="00054D9B">
        <w:t>.  In addition to the requirements</w:t>
      </w:r>
      <w:r w:rsidR="00D77238">
        <w:t xml:space="preserve"> in this permit</w:t>
      </w:r>
      <w:r w:rsidRPr="00054D9B">
        <w:t xml:space="preserve">, the </w:t>
      </w:r>
      <w:r>
        <w:t>HRSG DB</w:t>
      </w:r>
      <w:r w:rsidRPr="00054D9B">
        <w:t xml:space="preserve"> shall also comply with all of the </w:t>
      </w:r>
      <w:r w:rsidR="00990B6F">
        <w:rPr>
          <w:rFonts w:cs="Arial"/>
          <w:szCs w:val="22"/>
        </w:rPr>
        <w:t>general provisions contained in 40 CFR 60, Subpart A, General Provisions</w:t>
      </w:r>
      <w:r w:rsidR="00D77238">
        <w:rPr>
          <w:rFonts w:cs="Arial"/>
          <w:szCs w:val="22"/>
        </w:rPr>
        <w:t xml:space="preserve"> </w:t>
      </w:r>
      <w:r w:rsidR="00D77238" w:rsidRPr="00D77238">
        <w:rPr>
          <w:rFonts w:cs="Arial"/>
          <w:szCs w:val="22"/>
        </w:rPr>
        <w:t>(attached Appendix NSPS, Subpart A), and terms and requirements of 40 CFR 60, Subpart Db - Standards of Performance for Industrial-Commercial-Institutional Steam Generating Units (attached, Appendix</w:t>
      </w:r>
      <w:r w:rsidR="00D77238" w:rsidRPr="00D77238">
        <w:rPr>
          <w:rFonts w:cs="Arial"/>
          <w:szCs w:val="22"/>
          <w:u w:val="single"/>
        </w:rPr>
        <w:t xml:space="preserve"> NSPS, Subpart Db</w:t>
      </w:r>
      <w:r w:rsidR="00D77238" w:rsidRPr="00D77238">
        <w:rPr>
          <w:rFonts w:cs="Arial"/>
          <w:szCs w:val="22"/>
        </w:rPr>
        <w:t>)</w:t>
      </w:r>
      <w:r w:rsidRPr="00054D9B">
        <w:rPr>
          <w:rFonts w:cs="Arial"/>
          <w:szCs w:val="22"/>
        </w:rPr>
        <w:t>.</w:t>
      </w:r>
    </w:p>
    <w:p w14:paraId="158AB71C" w14:textId="72A8D6DE" w:rsidR="006B62D3" w:rsidRPr="00054D9B" w:rsidRDefault="006B62D3" w:rsidP="006B62D3">
      <w:pPr>
        <w:spacing w:after="120"/>
        <w:ind w:left="720" w:hanging="360"/>
      </w:pPr>
      <w:r w:rsidRPr="00054D9B">
        <w:t>[</w:t>
      </w:r>
      <w:r w:rsidR="0097128C">
        <w:t>Rule 62-204.800, F.A.C.</w:t>
      </w:r>
      <w:r w:rsidRPr="00054D9B">
        <w:t>]</w:t>
      </w:r>
    </w:p>
    <w:p w14:paraId="324C6260" w14:textId="77B9D2A5" w:rsidR="00A342BD" w:rsidRPr="00B02E94" w:rsidRDefault="00886465" w:rsidP="006B62D3">
      <w:pPr>
        <w:spacing w:before="120" w:after="120"/>
      </w:pPr>
      <w:hyperlink w:anchor="TableOfContents" w:tooltip=" " w:history="1">
        <w:r w:rsidR="00A342BD" w:rsidRPr="000313AD">
          <w:rPr>
            <w:rStyle w:val="Hyperlink"/>
          </w:rPr>
          <w:t>Table of Contents</w:t>
        </w:r>
      </w:hyperlink>
    </w:p>
    <w:p w14:paraId="5FD8921C" w14:textId="77777777" w:rsidR="00004B5C" w:rsidRDefault="00004B5C" w:rsidP="00051325">
      <w:pPr>
        <w:tabs>
          <w:tab w:val="left" w:pos="0"/>
        </w:tabs>
        <w:suppressAutoHyphens/>
        <w:spacing w:before="120" w:after="120"/>
        <w:rPr>
          <w:b/>
        </w:rPr>
        <w:sectPr w:rsidR="00004B5C" w:rsidSect="00D357D9">
          <w:pgSz w:w="12240" w:h="15840" w:code="1"/>
          <w:pgMar w:top="1080" w:right="1080" w:bottom="1080" w:left="1080" w:header="720" w:footer="720" w:gutter="0"/>
          <w:paperSrc w:first="7" w:other="7"/>
          <w:cols w:space="720"/>
        </w:sectPr>
      </w:pPr>
    </w:p>
    <w:p w14:paraId="6A23AF88" w14:textId="46A9893C" w:rsidR="000313AD" w:rsidRPr="007B2230" w:rsidRDefault="000313AD" w:rsidP="000313AD">
      <w:pPr>
        <w:spacing w:after="120"/>
        <w:rPr>
          <w:b/>
        </w:rPr>
      </w:pPr>
      <w:bookmarkStart w:id="100" w:name="SectionIC"/>
      <w:bookmarkEnd w:id="100"/>
      <w:r w:rsidRPr="007B2230">
        <w:rPr>
          <w:b/>
        </w:rPr>
        <w:lastRenderedPageBreak/>
        <w:t>The conditions in this section apply to the following emissions units:</w:t>
      </w:r>
    </w:p>
    <w:tbl>
      <w:tblPr>
        <w:tblW w:w="5060" w:type="pct"/>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556"/>
        <w:gridCol w:w="8615"/>
      </w:tblGrid>
      <w:tr w:rsidR="000313AD" w:rsidRPr="007B2230" w14:paraId="055ADC54" w14:textId="77777777" w:rsidTr="007A3941">
        <w:trPr>
          <w:trHeight w:val="262"/>
        </w:trPr>
        <w:tc>
          <w:tcPr>
            <w:tcW w:w="1556" w:type="dxa"/>
            <w:shd w:val="clear" w:color="auto" w:fill="FFFFFF"/>
            <w:vAlign w:val="center"/>
          </w:tcPr>
          <w:p w14:paraId="7611EE76" w14:textId="7945AF98" w:rsidR="000313AD" w:rsidRPr="007B2230" w:rsidRDefault="000313AD" w:rsidP="00BF6CBF">
            <w:pPr>
              <w:jc w:val="center"/>
              <w:rPr>
                <w:b/>
              </w:rPr>
            </w:pPr>
            <w:r w:rsidRPr="007B2230">
              <w:br w:type="page"/>
            </w:r>
            <w:r w:rsidRPr="007B2230">
              <w:br w:type="page"/>
            </w:r>
            <w:r w:rsidR="00BF6CBF">
              <w:rPr>
                <w:b/>
              </w:rPr>
              <w:t xml:space="preserve">EU </w:t>
            </w:r>
            <w:r w:rsidRPr="007B2230">
              <w:rPr>
                <w:b/>
              </w:rPr>
              <w:t>No.</w:t>
            </w:r>
          </w:p>
        </w:tc>
        <w:tc>
          <w:tcPr>
            <w:tcW w:w="8614" w:type="dxa"/>
            <w:shd w:val="clear" w:color="auto" w:fill="FFFFFF"/>
            <w:vAlign w:val="center"/>
          </w:tcPr>
          <w:p w14:paraId="28F620F3" w14:textId="77777777" w:rsidR="000313AD" w:rsidRPr="007B2230" w:rsidRDefault="000313AD" w:rsidP="00BF6CBF">
            <w:pPr>
              <w:ind w:left="69"/>
              <w:rPr>
                <w:b/>
              </w:rPr>
            </w:pPr>
            <w:r w:rsidRPr="007B2230">
              <w:rPr>
                <w:b/>
              </w:rPr>
              <w:t>Brief Description of Engine</w:t>
            </w:r>
          </w:p>
        </w:tc>
      </w:tr>
      <w:tr w:rsidR="000313AD" w:rsidRPr="007B2230" w14:paraId="08E48B1A" w14:textId="77777777" w:rsidTr="007A3941">
        <w:trPr>
          <w:trHeight w:val="19"/>
        </w:trPr>
        <w:tc>
          <w:tcPr>
            <w:tcW w:w="1556" w:type="dxa"/>
            <w:vAlign w:val="center"/>
          </w:tcPr>
          <w:p w14:paraId="09C33206" w14:textId="77777777" w:rsidR="000313AD" w:rsidRPr="00BF6CBF" w:rsidRDefault="000313AD" w:rsidP="00BF6CBF">
            <w:pPr>
              <w:jc w:val="center"/>
            </w:pPr>
            <w:r w:rsidRPr="00BF6CBF">
              <w:t>009</w:t>
            </w:r>
          </w:p>
        </w:tc>
        <w:tc>
          <w:tcPr>
            <w:tcW w:w="8614" w:type="dxa"/>
            <w:vAlign w:val="center"/>
          </w:tcPr>
          <w:p w14:paraId="2062C9CD" w14:textId="43F83E93" w:rsidR="000313AD" w:rsidRPr="008C05A0" w:rsidRDefault="000313AD" w:rsidP="00BF6CBF">
            <w:pPr>
              <w:ind w:left="69"/>
            </w:pPr>
            <w:r w:rsidRPr="007B2230">
              <w:t xml:space="preserve">Emergency </w:t>
            </w:r>
            <w:r>
              <w:t>Generator</w:t>
            </w:r>
            <w:r w:rsidR="00DA1F65">
              <w:t xml:space="preserve"> Diesel Engine</w:t>
            </w:r>
            <w:r w:rsidR="00BF6CBF">
              <w:t xml:space="preserve"> </w:t>
            </w:r>
          </w:p>
        </w:tc>
      </w:tr>
    </w:tbl>
    <w:p w14:paraId="2DC22D9B" w14:textId="4C9396A7" w:rsidR="00BF6CBF" w:rsidRPr="00654748" w:rsidRDefault="00BF6CBF" w:rsidP="00BF6CBF">
      <w:pPr>
        <w:tabs>
          <w:tab w:val="left" w:pos="720"/>
        </w:tabs>
        <w:spacing w:before="120" w:after="120"/>
      </w:pPr>
      <w:r w:rsidRPr="00654748">
        <w:t>This emissions unit</w:t>
      </w:r>
      <w:r w:rsidR="005A6BD8">
        <w:t xml:space="preserve"> </w:t>
      </w:r>
      <w:r w:rsidRPr="00654748">
        <w:t xml:space="preserve">is a stationary compressions ignition (CI) </w:t>
      </w:r>
      <w:bookmarkStart w:id="101" w:name="_Hlk3273955"/>
      <w:r w:rsidRPr="00654748">
        <w:t xml:space="preserve">internal combustion engine (ICE) </w:t>
      </w:r>
      <w:bookmarkEnd w:id="101"/>
      <w:r w:rsidRPr="00654748">
        <w:t xml:space="preserve">that has a maximum engine rating of </w:t>
      </w:r>
      <w:r>
        <w:t>544</w:t>
      </w:r>
      <w:r w:rsidRPr="00654748">
        <w:t xml:space="preserve"> </w:t>
      </w:r>
      <w:r>
        <w:t>HP</w:t>
      </w:r>
      <w:r w:rsidRPr="00654748">
        <w:t xml:space="preserve"> at 100% load. </w:t>
      </w:r>
      <w:r>
        <w:t xml:space="preserve"> </w:t>
      </w:r>
      <w:r w:rsidRPr="00654748">
        <w:t xml:space="preserve">The electrical generator has a nominal power rating of </w:t>
      </w:r>
      <w:r>
        <w:t>40</w:t>
      </w:r>
      <w:r w:rsidR="005A6BD8">
        <w:t>6</w:t>
      </w:r>
      <w:r w:rsidRPr="00654748">
        <w:t xml:space="preserve"> kilowatt (kW).</w:t>
      </w:r>
    </w:p>
    <w:p w14:paraId="42B91ED1" w14:textId="3B7EC37B" w:rsidR="000313AD" w:rsidRPr="007B2230" w:rsidRDefault="000313AD" w:rsidP="00A962DE">
      <w:pPr>
        <w:spacing w:before="120" w:after="120"/>
      </w:pPr>
      <w:r w:rsidRPr="007B2230">
        <w:t>The following table prov</w:t>
      </w:r>
      <w:r>
        <w:t>ides important details for the</w:t>
      </w:r>
      <w:r w:rsidRPr="007B2230">
        <w:rPr>
          <w:sz w:val="21"/>
          <w:szCs w:val="21"/>
        </w:rPr>
        <w:t xml:space="preserve"> </w:t>
      </w:r>
      <w:r w:rsidR="00A01B05">
        <w:rPr>
          <w:sz w:val="21"/>
          <w:szCs w:val="21"/>
        </w:rPr>
        <w:t>RICE</w:t>
      </w:r>
      <w:r w:rsidRPr="007B2230">
        <w:t>:</w:t>
      </w:r>
    </w:p>
    <w:tbl>
      <w:tblPr>
        <w:tblW w:w="5000" w:type="pct"/>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hemeFill="background1"/>
        <w:tblLayout w:type="fixed"/>
        <w:tblLook w:val="01E0" w:firstRow="1" w:lastRow="1" w:firstColumn="1" w:lastColumn="1" w:noHBand="0" w:noVBand="0"/>
      </w:tblPr>
      <w:tblGrid>
        <w:gridCol w:w="2578"/>
        <w:gridCol w:w="2045"/>
        <w:gridCol w:w="1246"/>
        <w:gridCol w:w="1423"/>
        <w:gridCol w:w="1423"/>
        <w:gridCol w:w="1335"/>
      </w:tblGrid>
      <w:tr w:rsidR="005A6BD8" w:rsidRPr="005A6BD8" w14:paraId="4C672C81" w14:textId="77777777" w:rsidTr="007A3941">
        <w:trPr>
          <w:trHeight w:val="288"/>
        </w:trPr>
        <w:tc>
          <w:tcPr>
            <w:tcW w:w="2611" w:type="dxa"/>
            <w:shd w:val="clear" w:color="auto" w:fill="FFFFFF" w:themeFill="background1"/>
            <w:vAlign w:val="center"/>
          </w:tcPr>
          <w:p w14:paraId="52DFFE82" w14:textId="77777777" w:rsidR="005A6BD8" w:rsidRPr="005A6BD8" w:rsidRDefault="005A6BD8" w:rsidP="005A6BD8">
            <w:pPr>
              <w:ind w:left="-108" w:firstLine="108"/>
              <w:jc w:val="center"/>
              <w:rPr>
                <w:b/>
                <w:sz w:val="20"/>
              </w:rPr>
            </w:pPr>
            <w:r w:rsidRPr="005A6BD8">
              <w:rPr>
                <w:b/>
                <w:sz w:val="20"/>
              </w:rPr>
              <w:t>Engines Description</w:t>
            </w:r>
          </w:p>
        </w:tc>
        <w:tc>
          <w:tcPr>
            <w:tcW w:w="2070" w:type="dxa"/>
            <w:shd w:val="clear" w:color="auto" w:fill="FFFFFF" w:themeFill="background1"/>
            <w:vAlign w:val="center"/>
          </w:tcPr>
          <w:p w14:paraId="76339F1C" w14:textId="77777777" w:rsidR="005A6BD8" w:rsidRPr="005A6BD8" w:rsidRDefault="005A6BD8" w:rsidP="005A6BD8">
            <w:pPr>
              <w:jc w:val="center"/>
              <w:rPr>
                <w:sz w:val="20"/>
              </w:rPr>
            </w:pPr>
            <w:r w:rsidRPr="005A6BD8">
              <w:rPr>
                <w:b/>
                <w:sz w:val="20"/>
              </w:rPr>
              <w:t>Engine Brake HP</w:t>
            </w:r>
          </w:p>
        </w:tc>
        <w:tc>
          <w:tcPr>
            <w:tcW w:w="1260" w:type="dxa"/>
            <w:shd w:val="clear" w:color="auto" w:fill="FFFFFF" w:themeFill="background1"/>
            <w:vAlign w:val="center"/>
          </w:tcPr>
          <w:p w14:paraId="356BE5DD" w14:textId="77777777" w:rsidR="005A6BD8" w:rsidRPr="005A6BD8" w:rsidRDefault="005A6BD8" w:rsidP="005A6BD8">
            <w:pPr>
              <w:jc w:val="center"/>
              <w:rPr>
                <w:sz w:val="20"/>
              </w:rPr>
            </w:pPr>
            <w:r w:rsidRPr="005A6BD8">
              <w:rPr>
                <w:b/>
                <w:sz w:val="20"/>
              </w:rPr>
              <w:t>Date of Purchase</w:t>
            </w:r>
          </w:p>
        </w:tc>
        <w:tc>
          <w:tcPr>
            <w:tcW w:w="1440" w:type="dxa"/>
            <w:shd w:val="clear" w:color="auto" w:fill="FFFFFF" w:themeFill="background1"/>
            <w:vAlign w:val="center"/>
          </w:tcPr>
          <w:p w14:paraId="075E3052" w14:textId="77777777" w:rsidR="005A6BD8" w:rsidRPr="005A6BD8" w:rsidRDefault="005A6BD8" w:rsidP="005A6BD8">
            <w:pPr>
              <w:jc w:val="center"/>
              <w:rPr>
                <w:b/>
                <w:sz w:val="20"/>
              </w:rPr>
            </w:pPr>
            <w:r w:rsidRPr="005A6BD8">
              <w:rPr>
                <w:b/>
                <w:sz w:val="20"/>
              </w:rPr>
              <w:t>Displacement</w:t>
            </w:r>
            <w:r w:rsidRPr="005A6BD8">
              <w:rPr>
                <w:b/>
                <w:sz w:val="20"/>
              </w:rPr>
              <w:br/>
              <w:t>liters</w:t>
            </w:r>
          </w:p>
        </w:tc>
        <w:tc>
          <w:tcPr>
            <w:tcW w:w="1440" w:type="dxa"/>
            <w:shd w:val="clear" w:color="auto" w:fill="FFFFFF" w:themeFill="background1"/>
            <w:vAlign w:val="center"/>
          </w:tcPr>
          <w:p w14:paraId="0720F840" w14:textId="4B936BD0" w:rsidR="005A6BD8" w:rsidRPr="005A6BD8" w:rsidRDefault="005A6BD8" w:rsidP="005A6BD8">
            <w:pPr>
              <w:ind w:left="-18" w:firstLine="18"/>
              <w:jc w:val="center"/>
              <w:rPr>
                <w:b/>
                <w:sz w:val="20"/>
              </w:rPr>
            </w:pPr>
            <w:r w:rsidRPr="005A6BD8">
              <w:rPr>
                <w:b/>
                <w:sz w:val="20"/>
              </w:rPr>
              <w:t>Manufacturer</w:t>
            </w:r>
          </w:p>
        </w:tc>
        <w:tc>
          <w:tcPr>
            <w:tcW w:w="1350" w:type="dxa"/>
            <w:shd w:val="clear" w:color="auto" w:fill="FFFFFF" w:themeFill="background1"/>
            <w:vAlign w:val="center"/>
          </w:tcPr>
          <w:p w14:paraId="437075E2" w14:textId="6D5F9696" w:rsidR="005A6BD8" w:rsidRPr="005A6BD8" w:rsidRDefault="005A6BD8" w:rsidP="005A6BD8">
            <w:pPr>
              <w:ind w:left="-18" w:firstLine="18"/>
              <w:jc w:val="center"/>
              <w:rPr>
                <w:b/>
                <w:sz w:val="20"/>
              </w:rPr>
            </w:pPr>
            <w:r w:rsidRPr="005A6BD8">
              <w:rPr>
                <w:b/>
                <w:sz w:val="20"/>
              </w:rPr>
              <w:t>Model No.</w:t>
            </w:r>
          </w:p>
        </w:tc>
      </w:tr>
      <w:tr w:rsidR="005A6BD8" w:rsidRPr="005A6BD8" w14:paraId="51EBCE24" w14:textId="77777777" w:rsidTr="007A3941">
        <w:trPr>
          <w:trHeight w:val="288"/>
        </w:trPr>
        <w:tc>
          <w:tcPr>
            <w:tcW w:w="2611" w:type="dxa"/>
            <w:shd w:val="clear" w:color="auto" w:fill="FFFFFF" w:themeFill="background1"/>
            <w:vAlign w:val="center"/>
          </w:tcPr>
          <w:p w14:paraId="2D231CB1" w14:textId="12301B0F" w:rsidR="005A6BD8" w:rsidRPr="005A6BD8" w:rsidRDefault="005A6BD8" w:rsidP="005A6BD8">
            <w:pPr>
              <w:jc w:val="center"/>
              <w:rPr>
                <w:sz w:val="20"/>
              </w:rPr>
            </w:pPr>
            <w:r w:rsidRPr="005A6BD8">
              <w:rPr>
                <w:sz w:val="20"/>
              </w:rPr>
              <w:t>Generator</w:t>
            </w:r>
            <w:r w:rsidR="008723E2">
              <w:rPr>
                <w:sz w:val="20"/>
              </w:rPr>
              <w:t xml:space="preserve"> Diesel Engine</w:t>
            </w:r>
          </w:p>
        </w:tc>
        <w:tc>
          <w:tcPr>
            <w:tcW w:w="2070" w:type="dxa"/>
            <w:shd w:val="clear" w:color="auto" w:fill="FFFFFF" w:themeFill="background1"/>
            <w:vAlign w:val="center"/>
          </w:tcPr>
          <w:p w14:paraId="3710853F" w14:textId="77777777" w:rsidR="005A6BD8" w:rsidRPr="005A6BD8" w:rsidRDefault="005A6BD8" w:rsidP="005A6BD8">
            <w:pPr>
              <w:jc w:val="center"/>
              <w:rPr>
                <w:sz w:val="20"/>
              </w:rPr>
            </w:pPr>
            <w:r w:rsidRPr="005A6BD8">
              <w:rPr>
                <w:sz w:val="20"/>
              </w:rPr>
              <w:t>544 HP (406 KW)</w:t>
            </w:r>
          </w:p>
        </w:tc>
        <w:tc>
          <w:tcPr>
            <w:tcW w:w="1260" w:type="dxa"/>
            <w:shd w:val="clear" w:color="auto" w:fill="FFFFFF" w:themeFill="background1"/>
            <w:vAlign w:val="center"/>
          </w:tcPr>
          <w:p w14:paraId="0FD49EA7" w14:textId="77777777" w:rsidR="005A6BD8" w:rsidRPr="005A6BD8" w:rsidRDefault="005A6BD8" w:rsidP="005A6BD8">
            <w:pPr>
              <w:jc w:val="center"/>
              <w:rPr>
                <w:sz w:val="20"/>
              </w:rPr>
            </w:pPr>
            <w:r w:rsidRPr="005A6BD8">
              <w:rPr>
                <w:sz w:val="20"/>
              </w:rPr>
              <w:t>1986</w:t>
            </w:r>
          </w:p>
        </w:tc>
        <w:tc>
          <w:tcPr>
            <w:tcW w:w="1440" w:type="dxa"/>
            <w:shd w:val="clear" w:color="auto" w:fill="FFFFFF" w:themeFill="background1"/>
            <w:vAlign w:val="center"/>
          </w:tcPr>
          <w:p w14:paraId="6AD71B32" w14:textId="77777777" w:rsidR="005A6BD8" w:rsidRPr="005A6BD8" w:rsidRDefault="005A6BD8" w:rsidP="005A6BD8">
            <w:pPr>
              <w:jc w:val="center"/>
              <w:rPr>
                <w:sz w:val="20"/>
              </w:rPr>
            </w:pPr>
            <w:r w:rsidRPr="005A6BD8">
              <w:rPr>
                <w:sz w:val="20"/>
              </w:rPr>
              <w:t>&lt;10</w:t>
            </w:r>
          </w:p>
        </w:tc>
        <w:tc>
          <w:tcPr>
            <w:tcW w:w="1440" w:type="dxa"/>
            <w:shd w:val="clear" w:color="auto" w:fill="FFFFFF" w:themeFill="background1"/>
            <w:vAlign w:val="center"/>
          </w:tcPr>
          <w:p w14:paraId="39384B3E" w14:textId="16761421" w:rsidR="005A6BD8" w:rsidRPr="005A6BD8" w:rsidRDefault="005A6BD8" w:rsidP="005A6BD8">
            <w:pPr>
              <w:jc w:val="center"/>
              <w:rPr>
                <w:sz w:val="20"/>
              </w:rPr>
            </w:pPr>
            <w:r w:rsidRPr="005A6BD8">
              <w:rPr>
                <w:sz w:val="20"/>
              </w:rPr>
              <w:t>Caterpillar</w:t>
            </w:r>
          </w:p>
        </w:tc>
        <w:tc>
          <w:tcPr>
            <w:tcW w:w="1350" w:type="dxa"/>
            <w:shd w:val="clear" w:color="auto" w:fill="FFFFFF" w:themeFill="background1"/>
            <w:vAlign w:val="center"/>
          </w:tcPr>
          <w:p w14:paraId="593B45A6" w14:textId="16E062BB" w:rsidR="005A6BD8" w:rsidRPr="005A6BD8" w:rsidRDefault="005A6BD8" w:rsidP="005A6BD8">
            <w:pPr>
              <w:jc w:val="center"/>
              <w:rPr>
                <w:sz w:val="20"/>
              </w:rPr>
            </w:pPr>
            <w:r w:rsidRPr="005A6BD8">
              <w:rPr>
                <w:sz w:val="20"/>
              </w:rPr>
              <w:t>3406D1</w:t>
            </w:r>
          </w:p>
        </w:tc>
      </w:tr>
    </w:tbl>
    <w:p w14:paraId="5E5016F0" w14:textId="0639297B" w:rsidR="000313AD" w:rsidRPr="007B2230" w:rsidRDefault="000313AD" w:rsidP="000313AD">
      <w:pPr>
        <w:spacing w:before="120" w:after="120"/>
        <w:rPr>
          <w:i/>
        </w:rPr>
      </w:pPr>
      <w:r w:rsidRPr="007B2230">
        <w:rPr>
          <w:i/>
          <w:color w:val="000000"/>
        </w:rPr>
        <w:t>{Permitting Note:  Th</w:t>
      </w:r>
      <w:r w:rsidR="00DA1F65">
        <w:rPr>
          <w:i/>
          <w:color w:val="000000"/>
        </w:rPr>
        <w:t>is</w:t>
      </w:r>
      <w:r w:rsidRPr="007B2230">
        <w:rPr>
          <w:i/>
          <w:color w:val="000000"/>
        </w:rPr>
        <w:t xml:space="preserve"> CI RICE </w:t>
      </w:r>
      <w:r w:rsidR="00DA1F65">
        <w:rPr>
          <w:i/>
          <w:color w:val="000000"/>
        </w:rPr>
        <w:t>is</w:t>
      </w:r>
      <w:r w:rsidRPr="007B2230">
        <w:rPr>
          <w:i/>
          <w:color w:val="000000"/>
        </w:rPr>
        <w:t xml:space="preserve"> regulated under 40 CFR 63, Subpart ZZZZ, </w:t>
      </w:r>
      <w:r w:rsidR="005A6BD8">
        <w:rPr>
          <w:i/>
          <w:color w:val="000000"/>
        </w:rPr>
        <w:t>NESHAP</w:t>
      </w:r>
      <w:r w:rsidRPr="007B2230">
        <w:rPr>
          <w:i/>
          <w:color w:val="000000"/>
        </w:rPr>
        <w:t xml:space="preserve"> for Stationary RICE adopted in Rule 62.204.800(11)(b), F.A.C.  This permit section addresses “existing” emergency stationary CI RICE that are located at an area source of HAP and that have not been modified or reconstructed after 6/12/2006.  If the RICE </w:t>
      </w:r>
      <w:r w:rsidR="00DA1F65">
        <w:rPr>
          <w:i/>
          <w:color w:val="000000"/>
        </w:rPr>
        <w:t>is</w:t>
      </w:r>
      <w:r w:rsidRPr="007B2230">
        <w:rPr>
          <w:i/>
          <w:color w:val="000000"/>
        </w:rPr>
        <w:t xml:space="preserve"> modified or reconstructed after 7/11/2005, the NSPS 40 CFR 60, Subpart IIII, will then apply.  In accordance with 40 CFR 63.6595(a)(1), the permittee shall comply with the following emissions limitations, operating limitations, and other requirements</w:t>
      </w:r>
      <w:r>
        <w:rPr>
          <w:i/>
          <w:color w:val="000000"/>
        </w:rPr>
        <w:t>.}</w:t>
      </w:r>
    </w:p>
    <w:p w14:paraId="418CE98D" w14:textId="77777777" w:rsidR="000313AD" w:rsidRPr="00524B68" w:rsidRDefault="000313AD" w:rsidP="00A962DE">
      <w:pPr>
        <w:tabs>
          <w:tab w:val="left" w:pos="0"/>
        </w:tabs>
        <w:suppressAutoHyphens/>
        <w:spacing w:after="120"/>
        <w:jc w:val="both"/>
        <w:rPr>
          <w:b/>
          <w:u w:val="single"/>
        </w:rPr>
      </w:pPr>
      <w:r w:rsidRPr="00524B68">
        <w:rPr>
          <w:b/>
          <w:u w:val="single"/>
        </w:rPr>
        <w:t>Essential Potential to Emit (PTE) Parameters</w:t>
      </w:r>
    </w:p>
    <w:p w14:paraId="55E8A36F" w14:textId="77777777" w:rsidR="000313AD" w:rsidRPr="008C05A0" w:rsidRDefault="000313AD" w:rsidP="000714FF">
      <w:pPr>
        <w:numPr>
          <w:ilvl w:val="0"/>
          <w:numId w:val="10"/>
        </w:numPr>
        <w:tabs>
          <w:tab w:val="left" w:pos="720"/>
        </w:tabs>
        <w:ind w:left="360"/>
        <w:rPr>
          <w:color w:val="000000"/>
          <w:u w:val="single"/>
        </w:rPr>
      </w:pPr>
      <w:r w:rsidRPr="007E456A">
        <w:rPr>
          <w:color w:val="000000"/>
          <w:u w:val="single"/>
        </w:rPr>
        <w:t>Hours of Operation</w:t>
      </w:r>
      <w:r w:rsidRPr="008C05A0">
        <w:rPr>
          <w:color w:val="000000"/>
          <w:u w:val="single"/>
        </w:rPr>
        <w:t xml:space="preserve">.  </w:t>
      </w:r>
    </w:p>
    <w:p w14:paraId="58D2B1AA" w14:textId="07E4CFAF" w:rsidR="000313AD" w:rsidRPr="007B2230" w:rsidRDefault="000313AD" w:rsidP="000714FF">
      <w:pPr>
        <w:numPr>
          <w:ilvl w:val="1"/>
          <w:numId w:val="6"/>
        </w:numPr>
        <w:ind w:left="720"/>
        <w:rPr>
          <w:color w:val="000000"/>
        </w:rPr>
      </w:pPr>
      <w:r w:rsidRPr="007B2230">
        <w:rPr>
          <w:i/>
          <w:color w:val="000000"/>
        </w:rPr>
        <w:t>Emergency Situations</w:t>
      </w:r>
      <w:r w:rsidRPr="007B2230">
        <w:rPr>
          <w:color w:val="000000"/>
        </w:rPr>
        <w:t>.  There is no time limit on the use of emergency stationary RICE in emergency situations.  [</w:t>
      </w:r>
      <w:r w:rsidR="000714FF" w:rsidRPr="000714FF">
        <w:rPr>
          <w:color w:val="000000"/>
        </w:rPr>
        <w:t>Rule 62.204.800(11)(b), F.A.C.</w:t>
      </w:r>
      <w:r w:rsidR="000714FF">
        <w:rPr>
          <w:color w:val="000000"/>
        </w:rPr>
        <w:t xml:space="preserve">; and </w:t>
      </w:r>
      <w:r w:rsidRPr="007B2230">
        <w:rPr>
          <w:color w:val="000000"/>
        </w:rPr>
        <w:t>40 CFR 63.6640(f)(1)]</w:t>
      </w:r>
    </w:p>
    <w:p w14:paraId="025EF50B" w14:textId="5B16757A" w:rsidR="000313AD" w:rsidRPr="005A6BD8" w:rsidRDefault="000313AD" w:rsidP="000714FF">
      <w:pPr>
        <w:numPr>
          <w:ilvl w:val="1"/>
          <w:numId w:val="6"/>
        </w:numPr>
        <w:ind w:left="720"/>
        <w:rPr>
          <w:color w:val="000000"/>
        </w:rPr>
      </w:pPr>
      <w:r w:rsidRPr="005A6BD8">
        <w:rPr>
          <w:i/>
          <w:color w:val="000000"/>
        </w:rPr>
        <w:t>Maintenance and Testing</w:t>
      </w:r>
      <w:r w:rsidRPr="005A6BD8">
        <w:rPr>
          <w:color w:val="000000"/>
        </w:rPr>
        <w:t>:  These units are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w:t>
      </w:r>
      <w:r w:rsidR="005A6BD8" w:rsidRPr="005A6BD8">
        <w:rPr>
          <w:color w:val="000000"/>
        </w:rPr>
        <w:t>/</w:t>
      </w:r>
      <w:r w:rsidRPr="005A6BD8">
        <w:rPr>
          <w:color w:val="000000"/>
        </w:rPr>
        <w:t xml:space="preserve">year.  The owner or operator may petition the </w:t>
      </w:r>
      <w:r w:rsidR="00001272" w:rsidRPr="005A6BD8">
        <w:rPr>
          <w:color w:val="000000"/>
        </w:rPr>
        <w:t>Department</w:t>
      </w:r>
      <w:r w:rsidRPr="005A6BD8">
        <w:rPr>
          <w:color w:val="000000"/>
        </w:rPr>
        <w:t xml:space="preserve"> for approval of additional hours to be used for maintenance checks and readiness testing, but a petition is not required if the owner or operator maintains records indicating that Federal, State, or local standards require maintenance and testing of emergency RICE beyond 100 hours</w:t>
      </w:r>
      <w:r w:rsidR="005A6BD8">
        <w:rPr>
          <w:color w:val="000000"/>
        </w:rPr>
        <w:t>/</w:t>
      </w:r>
      <w:r w:rsidRPr="005A6BD8">
        <w:rPr>
          <w:color w:val="000000"/>
        </w:rPr>
        <w:t xml:space="preserve">year.  </w:t>
      </w:r>
      <w:r w:rsidR="005A6BD8">
        <w:rPr>
          <w:color w:val="000000"/>
        </w:rPr>
        <w:br/>
      </w:r>
      <w:r w:rsidRPr="005A6BD8">
        <w:rPr>
          <w:color w:val="000000"/>
        </w:rPr>
        <w:t>[</w:t>
      </w:r>
      <w:r w:rsidR="000714FF" w:rsidRPr="000714FF">
        <w:rPr>
          <w:color w:val="000000"/>
        </w:rPr>
        <w:t>Rule 62.204.800(11)(b), F.A.C.</w:t>
      </w:r>
      <w:r w:rsidR="000714FF">
        <w:rPr>
          <w:color w:val="000000"/>
        </w:rPr>
        <w:t xml:space="preserve">; and </w:t>
      </w:r>
      <w:r w:rsidRPr="005A6BD8">
        <w:rPr>
          <w:color w:val="000000"/>
        </w:rPr>
        <w:t>40 CFR 63.6640(f)(2)(i)]</w:t>
      </w:r>
    </w:p>
    <w:p w14:paraId="0FEB475E" w14:textId="7022766C" w:rsidR="000313AD" w:rsidRPr="007B2230" w:rsidRDefault="000313AD" w:rsidP="00200C17">
      <w:pPr>
        <w:numPr>
          <w:ilvl w:val="1"/>
          <w:numId w:val="6"/>
        </w:numPr>
        <w:spacing w:after="120"/>
        <w:ind w:left="720"/>
        <w:rPr>
          <w:color w:val="000000"/>
        </w:rPr>
      </w:pPr>
      <w:r w:rsidRPr="007B2230">
        <w:rPr>
          <w:i/>
          <w:color w:val="000000"/>
        </w:rPr>
        <w:t>Non-emergency Situations</w:t>
      </w:r>
      <w:r w:rsidRPr="007B2230">
        <w:rPr>
          <w:color w:val="000000"/>
        </w:rPr>
        <w:t>.  These units are authorized to operate up to 50 hours</w:t>
      </w:r>
      <w:r w:rsidR="00A01B05">
        <w:rPr>
          <w:color w:val="000000"/>
        </w:rPr>
        <w:t>/</w:t>
      </w:r>
      <w:r w:rsidRPr="007B2230">
        <w:rPr>
          <w:color w:val="000000"/>
        </w:rPr>
        <w:t>year in non-emergency situations, but those 50 hours are counted towards the 100 hours per year provided for maintenance and testing.  [</w:t>
      </w:r>
      <w:r w:rsidR="000714FF" w:rsidRPr="000714FF">
        <w:rPr>
          <w:color w:val="000000"/>
        </w:rPr>
        <w:t>Rule 62.204.800(11)(b), F.A.C.</w:t>
      </w:r>
      <w:r w:rsidR="000714FF">
        <w:rPr>
          <w:color w:val="000000"/>
        </w:rPr>
        <w:t xml:space="preserve">; and </w:t>
      </w:r>
      <w:r w:rsidRPr="007B2230">
        <w:rPr>
          <w:color w:val="000000"/>
        </w:rPr>
        <w:t>40 CFR 63.6640(f)(4)]</w:t>
      </w:r>
    </w:p>
    <w:p w14:paraId="501DA69C" w14:textId="77777777" w:rsidR="000313AD" w:rsidRPr="00524B68" w:rsidRDefault="000313AD" w:rsidP="000313AD">
      <w:pPr>
        <w:tabs>
          <w:tab w:val="left" w:pos="0"/>
        </w:tabs>
        <w:suppressAutoHyphens/>
        <w:spacing w:before="120" w:after="120"/>
        <w:rPr>
          <w:b/>
          <w:color w:val="000000"/>
          <w:u w:val="single"/>
        </w:rPr>
      </w:pPr>
      <w:r w:rsidRPr="00524B68">
        <w:rPr>
          <w:b/>
          <w:color w:val="000000"/>
          <w:u w:val="single"/>
        </w:rPr>
        <w:t>Emission Limitations and Operating Requirements</w:t>
      </w:r>
    </w:p>
    <w:p w14:paraId="1C8D87C4" w14:textId="77777777" w:rsidR="000313AD" w:rsidRPr="007B2230" w:rsidRDefault="000313AD" w:rsidP="00200C17">
      <w:pPr>
        <w:numPr>
          <w:ilvl w:val="0"/>
          <w:numId w:val="10"/>
        </w:numPr>
        <w:tabs>
          <w:tab w:val="clear" w:pos="720"/>
        </w:tabs>
        <w:spacing w:after="120"/>
        <w:ind w:left="360"/>
        <w:contextualSpacing/>
      </w:pPr>
      <w:bookmarkStart w:id="102" w:name="_Ref20751082"/>
      <w:r w:rsidRPr="007B2230">
        <w:rPr>
          <w:color w:val="000000"/>
          <w:u w:val="single"/>
        </w:rPr>
        <w:t>Work or Management Practice Standards</w:t>
      </w:r>
      <w:r w:rsidRPr="007B2230">
        <w:rPr>
          <w:color w:val="000000"/>
        </w:rPr>
        <w:t>.</w:t>
      </w:r>
      <w:bookmarkEnd w:id="102"/>
    </w:p>
    <w:p w14:paraId="7C9E1C8D" w14:textId="7BD82661" w:rsidR="000313AD" w:rsidRPr="007B2230" w:rsidRDefault="000313AD" w:rsidP="00200C17">
      <w:pPr>
        <w:numPr>
          <w:ilvl w:val="0"/>
          <w:numId w:val="8"/>
        </w:numPr>
        <w:autoSpaceDE w:val="0"/>
        <w:autoSpaceDN w:val="0"/>
        <w:adjustRightInd w:val="0"/>
        <w:spacing w:after="120"/>
        <w:ind w:left="720"/>
        <w:contextualSpacing/>
        <w:rPr>
          <w:color w:val="000000"/>
        </w:rPr>
      </w:pPr>
      <w:bookmarkStart w:id="103" w:name="_Ref14862383"/>
      <w:r w:rsidRPr="007B2230">
        <w:rPr>
          <w:i/>
          <w:color w:val="000000"/>
        </w:rPr>
        <w:t>Oil</w:t>
      </w:r>
      <w:r w:rsidRPr="007B2230">
        <w:rPr>
          <w:color w:val="000000"/>
        </w:rPr>
        <w:t xml:space="preserve">.  Change oil and filter every 500 hours of operation or annually, whichever comes first.  </w:t>
      </w:r>
      <w:r w:rsidR="005A6BD8">
        <w:rPr>
          <w:color w:val="000000"/>
        </w:rPr>
        <w:br/>
      </w:r>
      <w:r w:rsidRPr="007B2230">
        <w:rPr>
          <w:color w:val="000000"/>
        </w:rPr>
        <w:t>[</w:t>
      </w:r>
      <w:r w:rsidR="000714FF" w:rsidRPr="000714FF">
        <w:rPr>
          <w:color w:val="000000"/>
        </w:rPr>
        <w:t>Rule 62.204.800(11)(b), F.A.C.</w:t>
      </w:r>
      <w:r w:rsidR="000714FF">
        <w:rPr>
          <w:color w:val="000000"/>
        </w:rPr>
        <w:t xml:space="preserve">; and </w:t>
      </w:r>
      <w:r w:rsidRPr="007B2230">
        <w:rPr>
          <w:color w:val="000000"/>
        </w:rPr>
        <w:t>40 CFR 63.6603 &amp; Table 2d.4.a.]</w:t>
      </w:r>
      <w:bookmarkEnd w:id="103"/>
    </w:p>
    <w:p w14:paraId="58BA4FD2" w14:textId="2E4541F0" w:rsidR="000313AD" w:rsidRPr="007B2230" w:rsidRDefault="000313AD" w:rsidP="00200C17">
      <w:pPr>
        <w:numPr>
          <w:ilvl w:val="0"/>
          <w:numId w:val="8"/>
        </w:numPr>
        <w:autoSpaceDE w:val="0"/>
        <w:autoSpaceDN w:val="0"/>
        <w:adjustRightInd w:val="0"/>
        <w:spacing w:after="120"/>
        <w:ind w:left="720"/>
        <w:contextualSpacing/>
        <w:rPr>
          <w:color w:val="000000"/>
        </w:rPr>
      </w:pPr>
      <w:r w:rsidRPr="007B2230">
        <w:rPr>
          <w:i/>
          <w:color w:val="000000"/>
        </w:rPr>
        <w:t>Air Cleaner</w:t>
      </w:r>
      <w:r w:rsidRPr="007B2230">
        <w:rPr>
          <w:color w:val="000000"/>
        </w:rPr>
        <w:t>.  Inspect air cleaner every 1,000 hours of operation or annually, whichever comes first, and replace as necessary.  [</w:t>
      </w:r>
      <w:r w:rsidR="000714FF" w:rsidRPr="000714FF">
        <w:rPr>
          <w:color w:val="000000"/>
        </w:rPr>
        <w:t>Rule 62.204.800(11)(b), F.A.C.</w:t>
      </w:r>
      <w:r w:rsidR="000714FF">
        <w:rPr>
          <w:color w:val="000000"/>
        </w:rPr>
        <w:t xml:space="preserve">; and </w:t>
      </w:r>
      <w:r w:rsidRPr="007B2230">
        <w:rPr>
          <w:color w:val="000000"/>
        </w:rPr>
        <w:t>40 CFR 63.6603 &amp; Table 2d.4.b.]</w:t>
      </w:r>
    </w:p>
    <w:p w14:paraId="7E951C34" w14:textId="31FF60D7" w:rsidR="000313AD" w:rsidRPr="007B2230" w:rsidRDefault="000313AD" w:rsidP="00200C17">
      <w:pPr>
        <w:numPr>
          <w:ilvl w:val="0"/>
          <w:numId w:val="8"/>
        </w:numPr>
        <w:autoSpaceDE w:val="0"/>
        <w:autoSpaceDN w:val="0"/>
        <w:adjustRightInd w:val="0"/>
        <w:spacing w:after="120"/>
        <w:ind w:left="720"/>
        <w:contextualSpacing/>
        <w:rPr>
          <w:b/>
          <w:color w:val="000000"/>
        </w:rPr>
      </w:pPr>
      <w:r w:rsidRPr="007B2230">
        <w:rPr>
          <w:i/>
          <w:color w:val="000000"/>
        </w:rPr>
        <w:t>Hoses and Belts</w:t>
      </w:r>
      <w:r w:rsidRPr="007B2230">
        <w:rPr>
          <w:color w:val="000000"/>
        </w:rPr>
        <w:t>.  Inspect all hoses and belts every 500 hours of operation or annually, whichever comes first, and replace as necessary.  [</w:t>
      </w:r>
      <w:r w:rsidR="000714FF" w:rsidRPr="000714FF">
        <w:rPr>
          <w:color w:val="000000"/>
        </w:rPr>
        <w:t>Rule 62.204.800(11)(b), F.A.C.</w:t>
      </w:r>
      <w:r w:rsidR="000714FF">
        <w:rPr>
          <w:color w:val="000000"/>
        </w:rPr>
        <w:t xml:space="preserve">; and </w:t>
      </w:r>
      <w:r w:rsidRPr="007B2230">
        <w:rPr>
          <w:color w:val="000000"/>
        </w:rPr>
        <w:t>40 CFR 63.6603 &amp; Table 2d.4.c.]</w:t>
      </w:r>
    </w:p>
    <w:p w14:paraId="3967ECD4" w14:textId="2D32EAFA" w:rsidR="000313AD" w:rsidRPr="007B2230" w:rsidRDefault="000313AD" w:rsidP="00200C17">
      <w:pPr>
        <w:numPr>
          <w:ilvl w:val="0"/>
          <w:numId w:val="8"/>
        </w:numPr>
        <w:spacing w:after="120"/>
        <w:ind w:left="720"/>
        <w:contextualSpacing/>
        <w:rPr>
          <w:color w:val="000000"/>
        </w:rPr>
      </w:pPr>
      <w:bookmarkStart w:id="104" w:name="_Ref20751043"/>
      <w:r w:rsidRPr="007B2230">
        <w:rPr>
          <w:i/>
          <w:color w:val="000000"/>
        </w:rPr>
        <w:t>Operation and Maintenance</w:t>
      </w:r>
      <w:r w:rsidRPr="007B2230">
        <w:rPr>
          <w:color w:val="000000"/>
        </w:rPr>
        <w:t xml:space="preserve">.  Operate and maintain the stationary RICE according to the manufacturer's emission-related operation and maintenance instructions or develop and follow your own maintenance plan which must provide, to the extent practicable for the maintenance and operation of the engine in a manner consistent with good air pollution control practice for minimizing emissions.  </w:t>
      </w:r>
      <w:r w:rsidR="005A6BD8">
        <w:rPr>
          <w:color w:val="000000"/>
        </w:rPr>
        <w:br/>
      </w:r>
      <w:r w:rsidRPr="007B2230">
        <w:rPr>
          <w:color w:val="000000"/>
        </w:rPr>
        <w:t>[</w:t>
      </w:r>
      <w:r w:rsidR="000714FF" w:rsidRPr="000714FF">
        <w:rPr>
          <w:color w:val="000000"/>
        </w:rPr>
        <w:t>Rule 62.204.800(11)(b), F.A.C.</w:t>
      </w:r>
      <w:r w:rsidR="000714FF">
        <w:rPr>
          <w:color w:val="000000"/>
        </w:rPr>
        <w:t xml:space="preserve">; and </w:t>
      </w:r>
      <w:r w:rsidRPr="007B2230">
        <w:rPr>
          <w:color w:val="000000"/>
        </w:rPr>
        <w:t>40 CFR 63.6625(e)(3)</w:t>
      </w:r>
      <w:r w:rsidRPr="007B2230">
        <w:rPr>
          <w:color w:val="984806"/>
        </w:rPr>
        <w:t xml:space="preserve"> </w:t>
      </w:r>
      <w:r w:rsidRPr="007B2230">
        <w:rPr>
          <w:color w:val="000000"/>
        </w:rPr>
        <w:t>&amp; Table 6].</w:t>
      </w:r>
      <w:bookmarkEnd w:id="104"/>
    </w:p>
    <w:p w14:paraId="62F55742" w14:textId="156D4E9E" w:rsidR="000313AD" w:rsidRPr="007B2230" w:rsidRDefault="000313AD" w:rsidP="000714FF">
      <w:pPr>
        <w:numPr>
          <w:ilvl w:val="0"/>
          <w:numId w:val="8"/>
        </w:numPr>
        <w:ind w:left="720"/>
        <w:rPr>
          <w:color w:val="000000"/>
        </w:rPr>
      </w:pPr>
      <w:r w:rsidRPr="007B2230">
        <w:rPr>
          <w:i/>
          <w:color w:val="000000"/>
        </w:rPr>
        <w:lastRenderedPageBreak/>
        <w:t>Engine Startup</w:t>
      </w:r>
      <w:r w:rsidRPr="007B2230">
        <w:rPr>
          <w:color w:val="000000"/>
        </w:rPr>
        <w:t>.  During periods of startup the owner or operator must minimize the engine's time spent at idle and minimize the engine's startup time to a period needed for appropriate and safe loading of the engine, not to exceed 30 minutes.  [</w:t>
      </w:r>
      <w:r w:rsidR="000714FF" w:rsidRPr="000714FF">
        <w:rPr>
          <w:color w:val="000000"/>
        </w:rPr>
        <w:t>Rule 62.204.800(11)(b), F.A.C.</w:t>
      </w:r>
      <w:r w:rsidR="000714FF">
        <w:rPr>
          <w:color w:val="000000"/>
        </w:rPr>
        <w:t xml:space="preserve">; and </w:t>
      </w:r>
      <w:r w:rsidRPr="007B2230">
        <w:rPr>
          <w:color w:val="000000"/>
        </w:rPr>
        <w:t>40 CFR 63.6625(h) and Table 2d]</w:t>
      </w:r>
    </w:p>
    <w:p w14:paraId="79215B6F" w14:textId="5A0DF21B" w:rsidR="000313AD" w:rsidRPr="007B2230" w:rsidRDefault="000313AD" w:rsidP="00200C17">
      <w:pPr>
        <w:numPr>
          <w:ilvl w:val="0"/>
          <w:numId w:val="8"/>
        </w:numPr>
        <w:spacing w:after="120"/>
        <w:ind w:left="720"/>
        <w:rPr>
          <w:color w:val="000000"/>
        </w:rPr>
      </w:pPr>
      <w:r w:rsidRPr="007B2230">
        <w:rPr>
          <w:i/>
          <w:color w:val="000000"/>
        </w:rPr>
        <w:t>Oil Analysis</w:t>
      </w:r>
      <w:r w:rsidRPr="007B2230">
        <w:rPr>
          <w:color w:val="000000"/>
        </w:rPr>
        <w:t>.  The owner or operator has the option of using oil analysis to extend the oil change requirement.  The oil analysis must be performed at the same frequency specified for changing the oil in paragraph</w:t>
      </w:r>
      <w:r w:rsidR="00557DDF">
        <w:rPr>
          <w:b/>
          <w:color w:val="000000"/>
        </w:rPr>
        <w:t xml:space="preserve"> </w:t>
      </w:r>
      <w:r w:rsidR="00557DDF">
        <w:rPr>
          <w:b/>
          <w:color w:val="000000"/>
        </w:rPr>
        <w:fldChar w:fldCharType="begin"/>
      </w:r>
      <w:r w:rsidR="00557DDF">
        <w:rPr>
          <w:b/>
          <w:color w:val="000000"/>
        </w:rPr>
        <w:instrText xml:space="preserve"> REF _Ref14862383 \r \h </w:instrText>
      </w:r>
      <w:r w:rsidR="00557DDF">
        <w:rPr>
          <w:b/>
          <w:color w:val="000000"/>
        </w:rPr>
      </w:r>
      <w:r w:rsidR="00557DDF">
        <w:rPr>
          <w:b/>
          <w:color w:val="000000"/>
        </w:rPr>
        <w:fldChar w:fldCharType="separate"/>
      </w:r>
      <w:r w:rsidR="00557DDF">
        <w:rPr>
          <w:b/>
          <w:color w:val="000000"/>
        </w:rPr>
        <w:t>a</w:t>
      </w:r>
      <w:r w:rsidR="00557DDF">
        <w:rPr>
          <w:b/>
          <w:color w:val="000000"/>
        </w:rPr>
        <w:fldChar w:fldCharType="end"/>
      </w:r>
      <w:r w:rsidRPr="007B2230">
        <w:rPr>
          <w:color w:val="000000"/>
        </w:rPr>
        <w:t>., of this condition.  The analysis program must at a minimum analyze the following three parameters:  Total Base Number, viscosity, and percent water content.  The condemning limits for these parameters are as follows:  Total Base Number is less than 30</w:t>
      </w:r>
      <w:r w:rsidR="000714FF">
        <w:rPr>
          <w:color w:val="000000"/>
        </w:rPr>
        <w:t>%</w:t>
      </w:r>
      <w:r w:rsidRPr="007B2230">
        <w:rPr>
          <w:color w:val="000000"/>
        </w:rPr>
        <w:t xml:space="preserve"> of the Total Base Number of the oil when new; viscosity of the oil has changed by more than 20</w:t>
      </w:r>
      <w:r w:rsidR="000714FF">
        <w:rPr>
          <w:color w:val="000000"/>
        </w:rPr>
        <w:t>%</w:t>
      </w:r>
      <w:r w:rsidRPr="007B2230">
        <w:rPr>
          <w:color w:val="000000"/>
        </w:rPr>
        <w:t xml:space="preserve">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w:t>
      </w:r>
      <w:r w:rsidR="000714FF" w:rsidRPr="000714FF">
        <w:rPr>
          <w:color w:val="000000"/>
        </w:rPr>
        <w:t>Rule 62.204.800(11)(b), F.A.C.</w:t>
      </w:r>
      <w:r w:rsidR="000714FF">
        <w:rPr>
          <w:color w:val="000000"/>
        </w:rPr>
        <w:t xml:space="preserve">; and </w:t>
      </w:r>
      <w:r w:rsidRPr="007B2230">
        <w:rPr>
          <w:color w:val="000000"/>
        </w:rPr>
        <w:t>40 CFR 63.6625(i)]</w:t>
      </w:r>
    </w:p>
    <w:p w14:paraId="0FBDB713" w14:textId="77777777" w:rsidR="000313AD" w:rsidRPr="009F412E" w:rsidRDefault="000313AD" w:rsidP="000313AD">
      <w:pPr>
        <w:tabs>
          <w:tab w:val="left" w:pos="0"/>
        </w:tabs>
        <w:suppressAutoHyphens/>
        <w:spacing w:before="120" w:after="120"/>
        <w:rPr>
          <w:b/>
          <w:color w:val="000000"/>
          <w:u w:val="single"/>
        </w:rPr>
      </w:pPr>
      <w:r w:rsidRPr="009F412E">
        <w:rPr>
          <w:b/>
          <w:color w:val="000000"/>
          <w:u w:val="single"/>
        </w:rPr>
        <w:t>Monitoring of Operations</w:t>
      </w:r>
    </w:p>
    <w:p w14:paraId="7C251037" w14:textId="14EDE279" w:rsidR="000313AD" w:rsidRPr="007B2230" w:rsidRDefault="000313AD" w:rsidP="00200C17">
      <w:pPr>
        <w:numPr>
          <w:ilvl w:val="0"/>
          <w:numId w:val="10"/>
        </w:numPr>
        <w:tabs>
          <w:tab w:val="clear" w:pos="720"/>
        </w:tabs>
        <w:spacing w:after="120"/>
        <w:ind w:left="360"/>
      </w:pPr>
      <w:r w:rsidRPr="007B2230">
        <w:rPr>
          <w:color w:val="000000"/>
          <w:u w:val="single"/>
        </w:rPr>
        <w:t>Hour Meter</w:t>
      </w:r>
      <w:r w:rsidRPr="007B2230">
        <w:rPr>
          <w:color w:val="000000"/>
        </w:rPr>
        <w:t>.  The owner or operator must install a non-resettable hour meter if one is not already installed.  [</w:t>
      </w:r>
      <w:r w:rsidR="000714FF" w:rsidRPr="000714FF">
        <w:rPr>
          <w:color w:val="000000"/>
        </w:rPr>
        <w:t>Rule 62.204.800(11)(b), F.A.C.</w:t>
      </w:r>
      <w:r w:rsidR="000714FF">
        <w:rPr>
          <w:color w:val="000000"/>
        </w:rPr>
        <w:t xml:space="preserve">; and </w:t>
      </w:r>
      <w:r w:rsidRPr="007B2230">
        <w:rPr>
          <w:color w:val="000000"/>
        </w:rPr>
        <w:t>40 CFR 63.6625(f)]</w:t>
      </w:r>
    </w:p>
    <w:p w14:paraId="34EC16A7" w14:textId="77777777" w:rsidR="000313AD" w:rsidRPr="00524B68" w:rsidRDefault="000313AD" w:rsidP="000313AD">
      <w:pPr>
        <w:tabs>
          <w:tab w:val="left" w:pos="0"/>
        </w:tabs>
        <w:suppressAutoHyphens/>
        <w:spacing w:after="120"/>
        <w:rPr>
          <w:b/>
          <w:color w:val="000000"/>
          <w:u w:val="single"/>
        </w:rPr>
      </w:pPr>
      <w:r w:rsidRPr="00524B68">
        <w:rPr>
          <w:b/>
          <w:color w:val="000000"/>
          <w:u w:val="single"/>
        </w:rPr>
        <w:t>Compliance</w:t>
      </w:r>
    </w:p>
    <w:p w14:paraId="602DC421" w14:textId="0515F5F5" w:rsidR="000313AD" w:rsidRPr="007B2230" w:rsidRDefault="000313AD" w:rsidP="00200C17">
      <w:pPr>
        <w:numPr>
          <w:ilvl w:val="0"/>
          <w:numId w:val="10"/>
        </w:numPr>
        <w:tabs>
          <w:tab w:val="clear" w:pos="720"/>
        </w:tabs>
        <w:spacing w:after="120"/>
        <w:ind w:left="360"/>
      </w:pPr>
      <w:r w:rsidRPr="007B2230">
        <w:rPr>
          <w:u w:val="single"/>
        </w:rPr>
        <w:t>Continuous Compliance</w:t>
      </w:r>
      <w:r w:rsidRPr="007B2230">
        <w:t>.  Each unit shall be in compliance with the emission limitations, operating limitations, and other requirements in this section at all times.  [</w:t>
      </w:r>
      <w:r w:rsidR="000714FF" w:rsidRPr="000714FF">
        <w:rPr>
          <w:color w:val="000000"/>
        </w:rPr>
        <w:t>Rule 62.204.800(11)(b), F.A.C.</w:t>
      </w:r>
      <w:r w:rsidR="000714FF">
        <w:rPr>
          <w:color w:val="000000"/>
        </w:rPr>
        <w:t xml:space="preserve">; and </w:t>
      </w:r>
      <w:r w:rsidRPr="007B2230">
        <w:t>40 CFR 63.6605(a)]</w:t>
      </w:r>
    </w:p>
    <w:p w14:paraId="56CA206C" w14:textId="36895BBF" w:rsidR="000313AD" w:rsidRPr="007B2230" w:rsidRDefault="000313AD" w:rsidP="00200C17">
      <w:pPr>
        <w:numPr>
          <w:ilvl w:val="0"/>
          <w:numId w:val="10"/>
        </w:numPr>
        <w:tabs>
          <w:tab w:val="clear" w:pos="720"/>
        </w:tabs>
        <w:spacing w:after="120"/>
        <w:ind w:left="360"/>
      </w:pPr>
      <w:bookmarkStart w:id="105" w:name="_Ref20750990"/>
      <w:r w:rsidRPr="007B2230">
        <w:rPr>
          <w:u w:val="single"/>
        </w:rPr>
        <w:t>Operation and Maintenance of Equipment</w:t>
      </w:r>
      <w:r w:rsidRPr="007B2230">
        <w: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w:t>
      </w:r>
      <w:r w:rsidR="000714FF" w:rsidRPr="000714FF">
        <w:rPr>
          <w:color w:val="000000"/>
        </w:rPr>
        <w:t>Rule 62.204.800(11)(b), F.A.C.</w:t>
      </w:r>
      <w:r w:rsidR="000714FF">
        <w:rPr>
          <w:color w:val="000000"/>
        </w:rPr>
        <w:t xml:space="preserve">; and </w:t>
      </w:r>
      <w:r w:rsidRPr="007B2230">
        <w:t>40 CFR 63.6605(b)]</w:t>
      </w:r>
      <w:bookmarkEnd w:id="105"/>
    </w:p>
    <w:p w14:paraId="234AA16F" w14:textId="77777777" w:rsidR="000313AD" w:rsidRPr="007B2230" w:rsidRDefault="000313AD" w:rsidP="000313AD">
      <w:pPr>
        <w:tabs>
          <w:tab w:val="left" w:pos="0"/>
        </w:tabs>
        <w:suppressAutoHyphens/>
        <w:spacing w:before="120" w:after="120"/>
        <w:rPr>
          <w:b/>
          <w:color w:val="000000"/>
        </w:rPr>
      </w:pPr>
      <w:r w:rsidRPr="007B2230">
        <w:rPr>
          <w:b/>
          <w:color w:val="000000"/>
        </w:rPr>
        <w:t>Recordkeeping Requirements</w:t>
      </w:r>
    </w:p>
    <w:p w14:paraId="011FDCC5" w14:textId="77777777" w:rsidR="000313AD" w:rsidRPr="007B2230" w:rsidRDefault="000313AD" w:rsidP="00200C17">
      <w:pPr>
        <w:numPr>
          <w:ilvl w:val="0"/>
          <w:numId w:val="10"/>
        </w:numPr>
        <w:tabs>
          <w:tab w:val="clear" w:pos="720"/>
        </w:tabs>
        <w:spacing w:after="120"/>
        <w:ind w:left="360"/>
        <w:contextualSpacing/>
      </w:pPr>
      <w:r w:rsidRPr="007B2230">
        <w:rPr>
          <w:color w:val="000000"/>
          <w:u w:val="single"/>
        </w:rPr>
        <w:t>Notification, Performance and Compliance Records</w:t>
      </w:r>
      <w:r w:rsidRPr="007B2230">
        <w:rPr>
          <w:u w:val="single"/>
        </w:rPr>
        <w:t xml:space="preserve">.  </w:t>
      </w:r>
      <w:r w:rsidRPr="007B2230">
        <w:rPr>
          <w:color w:val="000000"/>
          <w:u w:val="single"/>
        </w:rPr>
        <w:t>The owner or operator must keep</w:t>
      </w:r>
      <w:r w:rsidRPr="007B2230">
        <w:rPr>
          <w:color w:val="000000"/>
        </w:rPr>
        <w:t>.</w:t>
      </w:r>
    </w:p>
    <w:p w14:paraId="3E6522F2" w14:textId="77777777" w:rsidR="000313AD" w:rsidRPr="007B2230" w:rsidRDefault="000313AD" w:rsidP="000714FF">
      <w:pPr>
        <w:numPr>
          <w:ilvl w:val="0"/>
          <w:numId w:val="7"/>
        </w:numPr>
        <w:suppressAutoHyphens/>
        <w:ind w:left="720"/>
        <w:contextualSpacing/>
      </w:pPr>
      <w:r w:rsidRPr="007B2230">
        <w:rPr>
          <w:color w:val="000000"/>
        </w:rPr>
        <w:t>A copy of each notification and report that the owner or operator submitted to comply with this section, including all documentation supporting any Initial Notification or Notification of Compliance Status that the owner or operator submitted.</w:t>
      </w:r>
    </w:p>
    <w:p w14:paraId="48FA6C4A" w14:textId="77777777" w:rsidR="000313AD" w:rsidRPr="007B2230" w:rsidRDefault="000313AD" w:rsidP="000714FF">
      <w:pPr>
        <w:numPr>
          <w:ilvl w:val="0"/>
          <w:numId w:val="7"/>
        </w:numPr>
        <w:suppressAutoHyphens/>
        <w:ind w:left="720"/>
      </w:pPr>
      <w:r w:rsidRPr="007B2230">
        <w:rPr>
          <w:color w:val="000000"/>
        </w:rPr>
        <w:t>Records of the occurrence and duration of each malfunction of operation.</w:t>
      </w:r>
    </w:p>
    <w:p w14:paraId="4A193809" w14:textId="77777777" w:rsidR="000313AD" w:rsidRPr="007B2230" w:rsidRDefault="000313AD" w:rsidP="000714FF">
      <w:pPr>
        <w:numPr>
          <w:ilvl w:val="0"/>
          <w:numId w:val="7"/>
        </w:numPr>
        <w:suppressAutoHyphens/>
        <w:ind w:left="720"/>
      </w:pPr>
      <w:r w:rsidRPr="007B2230">
        <w:rPr>
          <w:color w:val="000000"/>
        </w:rPr>
        <w:t>Records of all required maintenance performed on the hour meter.</w:t>
      </w:r>
    </w:p>
    <w:p w14:paraId="4487935A" w14:textId="1331A168" w:rsidR="000313AD" w:rsidRPr="007B2230" w:rsidRDefault="000313AD" w:rsidP="000714FF">
      <w:pPr>
        <w:numPr>
          <w:ilvl w:val="0"/>
          <w:numId w:val="7"/>
        </w:numPr>
        <w:suppressAutoHyphens/>
        <w:ind w:left="720"/>
      </w:pPr>
      <w:r w:rsidRPr="007B2230">
        <w:rPr>
          <w:color w:val="000000"/>
        </w:rPr>
        <w:t xml:space="preserve">Records of actions taken during periods of malfunction to minimize emissions in accordance with </w:t>
      </w:r>
      <w:r>
        <w:rPr>
          <w:color w:val="000000"/>
        </w:rPr>
        <w:t>C</w:t>
      </w:r>
      <w:r w:rsidRPr="00947953">
        <w:rPr>
          <w:color w:val="000000"/>
        </w:rPr>
        <w:t>ondition</w:t>
      </w:r>
      <w:r w:rsidRPr="007B2230">
        <w:rPr>
          <w:color w:val="000000"/>
        </w:rPr>
        <w:t xml:space="preserve"> </w:t>
      </w:r>
      <w:r w:rsidR="00557DDF" w:rsidRPr="00557DDF">
        <w:rPr>
          <w:b/>
          <w:color w:val="000000"/>
        </w:rPr>
        <w:fldChar w:fldCharType="begin"/>
      </w:r>
      <w:r w:rsidR="00557DDF" w:rsidRPr="00557DDF">
        <w:rPr>
          <w:b/>
          <w:color w:val="000000"/>
        </w:rPr>
        <w:instrText xml:space="preserve"> REF _Ref20750990 \r \h  \* MERGEFORMAT </w:instrText>
      </w:r>
      <w:r w:rsidR="00557DDF" w:rsidRPr="00557DDF">
        <w:rPr>
          <w:b/>
          <w:color w:val="000000"/>
        </w:rPr>
      </w:r>
      <w:r w:rsidR="00557DDF" w:rsidRPr="00557DDF">
        <w:rPr>
          <w:b/>
          <w:color w:val="000000"/>
        </w:rPr>
        <w:fldChar w:fldCharType="separate"/>
      </w:r>
      <w:r w:rsidR="00557DDF" w:rsidRPr="00557DDF">
        <w:rPr>
          <w:b/>
          <w:color w:val="000000"/>
        </w:rPr>
        <w:t>C.5</w:t>
      </w:r>
      <w:r w:rsidR="00557DDF" w:rsidRPr="00557DDF">
        <w:rPr>
          <w:b/>
          <w:color w:val="000000"/>
        </w:rPr>
        <w:fldChar w:fldCharType="end"/>
      </w:r>
      <w:r w:rsidR="00557DDF" w:rsidRPr="00557DDF">
        <w:rPr>
          <w:b/>
          <w:color w:val="000000"/>
        </w:rPr>
        <w:t>.</w:t>
      </w:r>
      <w:r w:rsidRPr="007B2230">
        <w:rPr>
          <w:color w:val="000000"/>
        </w:rPr>
        <w:t xml:space="preserve">, including corrective actions to restore malfunctioning process and monitoring equipment to its normal or usual manner of operation. </w:t>
      </w:r>
    </w:p>
    <w:p w14:paraId="202CB49F" w14:textId="450985A3" w:rsidR="000313AD" w:rsidRPr="007B2230" w:rsidRDefault="000313AD" w:rsidP="000714FF">
      <w:pPr>
        <w:numPr>
          <w:ilvl w:val="0"/>
          <w:numId w:val="7"/>
        </w:numPr>
        <w:suppressAutoHyphens/>
        <w:ind w:left="720"/>
        <w:rPr>
          <w:color w:val="000000"/>
        </w:rPr>
      </w:pPr>
      <w:r w:rsidRPr="007B2230">
        <w:rPr>
          <w:color w:val="000000"/>
        </w:rPr>
        <w:t xml:space="preserve">Records of the actions required in </w:t>
      </w:r>
      <w:r w:rsidRPr="00947953">
        <w:rPr>
          <w:color w:val="000000"/>
        </w:rPr>
        <w:t>Condition</w:t>
      </w:r>
      <w:r w:rsidRPr="007B2230">
        <w:rPr>
          <w:color w:val="000000"/>
        </w:rPr>
        <w:t xml:space="preserve"> </w:t>
      </w:r>
      <w:r>
        <w:rPr>
          <w:b/>
          <w:color w:val="000000"/>
        </w:rPr>
        <w:t>C</w:t>
      </w:r>
      <w:r w:rsidRPr="007B2230">
        <w:rPr>
          <w:b/>
          <w:color w:val="000000"/>
        </w:rPr>
        <w:t>.2.</w:t>
      </w:r>
      <w:r w:rsidR="00557DDF">
        <w:rPr>
          <w:b/>
          <w:color w:val="000000"/>
        </w:rPr>
        <w:fldChar w:fldCharType="begin"/>
      </w:r>
      <w:r w:rsidR="00557DDF">
        <w:rPr>
          <w:b/>
          <w:color w:val="000000"/>
        </w:rPr>
        <w:instrText xml:space="preserve"> REF _Ref20751043 \r \h </w:instrText>
      </w:r>
      <w:r w:rsidR="00557DDF">
        <w:rPr>
          <w:b/>
          <w:color w:val="000000"/>
        </w:rPr>
      </w:r>
      <w:r w:rsidR="00557DDF">
        <w:rPr>
          <w:b/>
          <w:color w:val="000000"/>
        </w:rPr>
        <w:fldChar w:fldCharType="separate"/>
      </w:r>
      <w:r w:rsidR="00557DDF">
        <w:rPr>
          <w:b/>
          <w:color w:val="000000"/>
        </w:rPr>
        <w:t>d</w:t>
      </w:r>
      <w:r w:rsidR="00557DDF">
        <w:rPr>
          <w:b/>
          <w:color w:val="000000"/>
        </w:rPr>
        <w:fldChar w:fldCharType="end"/>
      </w:r>
      <w:r w:rsidR="00557DDF">
        <w:rPr>
          <w:b/>
          <w:color w:val="000000"/>
        </w:rPr>
        <w:t>.</w:t>
      </w:r>
      <w:r w:rsidRPr="007B2230">
        <w:rPr>
          <w:color w:val="000000"/>
        </w:rPr>
        <w:t xml:space="preserve"> to show continuous compliance with each emission limitation or operating requirement.  </w:t>
      </w:r>
    </w:p>
    <w:p w14:paraId="6E19F1D4" w14:textId="7208A2CF" w:rsidR="000313AD" w:rsidRPr="007B2230" w:rsidRDefault="000313AD" w:rsidP="000714FF">
      <w:pPr>
        <w:numPr>
          <w:ilvl w:val="0"/>
          <w:numId w:val="7"/>
        </w:numPr>
        <w:suppressAutoHyphens/>
        <w:ind w:left="720"/>
        <w:rPr>
          <w:color w:val="000000"/>
        </w:rPr>
      </w:pPr>
      <w:r w:rsidRPr="007B2230">
        <w:rPr>
          <w:color w:val="000000"/>
        </w:rPr>
        <w:t>Records of the Work or Management P</w:t>
      </w:r>
      <w:r>
        <w:rPr>
          <w:color w:val="000000"/>
        </w:rPr>
        <w:t xml:space="preserve">ractice Standards specified in </w:t>
      </w:r>
      <w:r w:rsidRPr="00947953">
        <w:rPr>
          <w:color w:val="000000"/>
        </w:rPr>
        <w:t>Condition</w:t>
      </w:r>
      <w:r w:rsidRPr="007B2230">
        <w:rPr>
          <w:color w:val="000000"/>
        </w:rPr>
        <w:t xml:space="preserve"> </w:t>
      </w:r>
      <w:r w:rsidR="00557DDF" w:rsidRPr="00557DDF">
        <w:rPr>
          <w:b/>
          <w:color w:val="000000"/>
        </w:rPr>
        <w:fldChar w:fldCharType="begin"/>
      </w:r>
      <w:r w:rsidR="00557DDF" w:rsidRPr="00557DDF">
        <w:rPr>
          <w:b/>
          <w:color w:val="000000"/>
        </w:rPr>
        <w:instrText xml:space="preserve"> REF _Ref20751082 \r \h </w:instrText>
      </w:r>
      <w:r w:rsidR="00557DDF">
        <w:rPr>
          <w:b/>
          <w:color w:val="000000"/>
        </w:rPr>
        <w:instrText xml:space="preserve"> \* MERGEFORMAT </w:instrText>
      </w:r>
      <w:r w:rsidR="00557DDF" w:rsidRPr="00557DDF">
        <w:rPr>
          <w:b/>
          <w:color w:val="000000"/>
        </w:rPr>
      </w:r>
      <w:r w:rsidR="00557DDF" w:rsidRPr="00557DDF">
        <w:rPr>
          <w:b/>
          <w:color w:val="000000"/>
        </w:rPr>
        <w:fldChar w:fldCharType="separate"/>
      </w:r>
      <w:r w:rsidR="00557DDF" w:rsidRPr="00557DDF">
        <w:rPr>
          <w:b/>
          <w:color w:val="000000"/>
        </w:rPr>
        <w:t>C.2</w:t>
      </w:r>
      <w:r w:rsidR="00557DDF" w:rsidRPr="00557DDF">
        <w:rPr>
          <w:b/>
          <w:color w:val="000000"/>
        </w:rPr>
        <w:fldChar w:fldCharType="end"/>
      </w:r>
      <w:r w:rsidR="00557DDF">
        <w:rPr>
          <w:b/>
          <w:color w:val="000000"/>
        </w:rPr>
        <w:t>.</w:t>
      </w:r>
    </w:p>
    <w:p w14:paraId="745F4973" w14:textId="77777777" w:rsidR="000313AD" w:rsidRPr="007B2230" w:rsidRDefault="000313AD" w:rsidP="000714FF">
      <w:pPr>
        <w:numPr>
          <w:ilvl w:val="0"/>
          <w:numId w:val="7"/>
        </w:numPr>
        <w:suppressAutoHyphens/>
        <w:ind w:left="720"/>
        <w:rPr>
          <w:color w:val="000000"/>
        </w:rPr>
      </w:pPr>
      <w:r w:rsidRPr="007B2230">
        <w:rPr>
          <w:color w:val="000000"/>
        </w:rPr>
        <w:lastRenderedPageBreak/>
        <w:t>Records of the maintenance conducted in order to demonstrate that the RICE was operated and maintained according to your own maintenance plan.</w:t>
      </w:r>
    </w:p>
    <w:p w14:paraId="0691AF4D" w14:textId="77777777" w:rsidR="000313AD" w:rsidRPr="007B2230" w:rsidRDefault="000313AD" w:rsidP="000714FF">
      <w:pPr>
        <w:numPr>
          <w:ilvl w:val="0"/>
          <w:numId w:val="7"/>
        </w:numPr>
        <w:ind w:left="720"/>
        <w:rPr>
          <w:color w:val="000000"/>
        </w:rPr>
      </w:pPr>
      <w:r w:rsidRPr="007B2230">
        <w:rPr>
          <w:color w:val="000000"/>
        </w:rPr>
        <w:t xml:space="preserve">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w:t>
      </w:r>
    </w:p>
    <w:p w14:paraId="1DFECD74" w14:textId="1FC31BE2" w:rsidR="000313AD" w:rsidRPr="007B2230" w:rsidRDefault="000313AD" w:rsidP="000714FF">
      <w:pPr>
        <w:spacing w:after="120"/>
        <w:ind w:left="360"/>
        <w:rPr>
          <w:color w:val="000000"/>
        </w:rPr>
      </w:pPr>
      <w:r w:rsidRPr="007B2230">
        <w:rPr>
          <w:color w:val="000000"/>
        </w:rPr>
        <w:t>[</w:t>
      </w:r>
      <w:r w:rsidR="000714FF" w:rsidRPr="000714FF">
        <w:rPr>
          <w:color w:val="000000"/>
        </w:rPr>
        <w:t>Rule 62.204.800(11)(b), F.A.C.</w:t>
      </w:r>
      <w:r w:rsidR="000714FF">
        <w:rPr>
          <w:color w:val="000000"/>
        </w:rPr>
        <w:t xml:space="preserve">; and </w:t>
      </w:r>
      <w:r w:rsidRPr="007B2230">
        <w:rPr>
          <w:color w:val="000000"/>
        </w:rPr>
        <w:t>40 CFR 63.6655]</w:t>
      </w:r>
    </w:p>
    <w:p w14:paraId="531CA29F" w14:textId="77777777" w:rsidR="000313AD" w:rsidRPr="00524B68" w:rsidRDefault="000313AD" w:rsidP="000714FF">
      <w:pPr>
        <w:numPr>
          <w:ilvl w:val="0"/>
          <w:numId w:val="10"/>
        </w:numPr>
        <w:tabs>
          <w:tab w:val="clear" w:pos="720"/>
        </w:tabs>
        <w:ind w:left="360"/>
      </w:pPr>
      <w:r w:rsidRPr="000714FF">
        <w:rPr>
          <w:color w:val="000000"/>
          <w:u w:val="single"/>
        </w:rPr>
        <w:t>Records Retention</w:t>
      </w:r>
      <w:r w:rsidRPr="00524B68">
        <w:rPr>
          <w:color w:val="000000"/>
        </w:rPr>
        <w:t xml:space="preserve">.  </w:t>
      </w:r>
    </w:p>
    <w:p w14:paraId="0C97928B" w14:textId="77777777" w:rsidR="000313AD" w:rsidRPr="007B2230" w:rsidRDefault="000313AD" w:rsidP="000714FF">
      <w:pPr>
        <w:numPr>
          <w:ilvl w:val="0"/>
          <w:numId w:val="9"/>
        </w:numPr>
        <w:suppressAutoHyphens/>
        <w:ind w:left="720"/>
        <w:rPr>
          <w:i/>
        </w:rPr>
      </w:pPr>
      <w:r w:rsidRPr="007B2230">
        <w:t>The owner or operator must keep records in a suitable and readily available form for expeditious reviews.</w:t>
      </w:r>
    </w:p>
    <w:p w14:paraId="2DDD9DBD" w14:textId="77777777" w:rsidR="000313AD" w:rsidRPr="007B2230" w:rsidRDefault="000313AD" w:rsidP="000714FF">
      <w:pPr>
        <w:numPr>
          <w:ilvl w:val="0"/>
          <w:numId w:val="9"/>
        </w:numPr>
        <w:suppressAutoHyphens/>
        <w:ind w:left="720"/>
      </w:pPr>
      <w:r w:rsidRPr="007B2230">
        <w:t>The owner or operator must keep each record readily accessible in hard copy or electronic form for at least 5 years after the date of each occurrence, measurement, maintenance, corrective action, report, or record.</w:t>
      </w:r>
    </w:p>
    <w:p w14:paraId="29F91AD4" w14:textId="573FBEAC" w:rsidR="000313AD" w:rsidRPr="007B2230" w:rsidRDefault="000714FF" w:rsidP="000313AD">
      <w:pPr>
        <w:suppressAutoHyphens/>
        <w:spacing w:after="120"/>
        <w:ind w:left="360"/>
      </w:pPr>
      <w:r w:rsidRPr="000714FF">
        <w:rPr>
          <w:color w:val="000000"/>
        </w:rPr>
        <w:t>Rule 62.204.800(11)(b), F.A.C.</w:t>
      </w:r>
      <w:r>
        <w:rPr>
          <w:color w:val="000000"/>
        </w:rPr>
        <w:t xml:space="preserve">; and </w:t>
      </w:r>
      <w:r w:rsidR="000313AD" w:rsidRPr="007B2230">
        <w:t xml:space="preserve">[40 CFR 63.6660 </w:t>
      </w:r>
      <w:r>
        <w:t>&amp;</w:t>
      </w:r>
      <w:r w:rsidR="000313AD" w:rsidRPr="007B2230">
        <w:t xml:space="preserve"> 40 CFR 63.10(b)(1)]</w:t>
      </w:r>
    </w:p>
    <w:p w14:paraId="5486EF36" w14:textId="77777777" w:rsidR="000313AD" w:rsidRPr="007B2230" w:rsidRDefault="000313AD" w:rsidP="000313AD">
      <w:pPr>
        <w:autoSpaceDE w:val="0"/>
        <w:autoSpaceDN w:val="0"/>
        <w:adjustRightInd w:val="0"/>
        <w:spacing w:after="120"/>
        <w:rPr>
          <w:b/>
          <w:color w:val="000000"/>
        </w:rPr>
      </w:pPr>
      <w:r w:rsidRPr="007B2230">
        <w:rPr>
          <w:b/>
          <w:color w:val="000000"/>
        </w:rPr>
        <w:t>General Provisions</w:t>
      </w:r>
    </w:p>
    <w:p w14:paraId="5793CD4C" w14:textId="77777777" w:rsidR="000313AD" w:rsidRPr="007B2230" w:rsidRDefault="000313AD" w:rsidP="00200C17">
      <w:pPr>
        <w:numPr>
          <w:ilvl w:val="0"/>
          <w:numId w:val="10"/>
        </w:numPr>
        <w:tabs>
          <w:tab w:val="clear" w:pos="720"/>
        </w:tabs>
        <w:spacing w:after="60"/>
        <w:ind w:left="360"/>
      </w:pPr>
      <w:r w:rsidRPr="007B2230">
        <w:rPr>
          <w:color w:val="000000"/>
          <w:u w:val="single"/>
        </w:rPr>
        <w:t>40 CFR 63 Subpart A, General Provisions</w:t>
      </w:r>
      <w:r w:rsidRPr="007B2230">
        <w:rPr>
          <w:color w:val="000000"/>
        </w:rPr>
        <w:t xml:space="preserve">.  The owner or operator shall comply with the following applicable requirements of 40 CFR 63 Subpart A, General Provisions, which have been adopted by reference in Rule 62-204.800(11)(d)1., F.A.C., except that the Secretary is not the Administrator for purposes of 40 CFR 63.5(e), 40 CFR 63.5(f), 40 CFR 63.6(g), 40 CFR 63.6(h)(9), 40 CFR 63.6(j), 40 CFR 63.13, and 40 CFR 63.14.  </w:t>
      </w:r>
      <w:hyperlink r:id="rId45" w:history="1">
        <w:r w:rsidRPr="007B2230">
          <w:rPr>
            <w:color w:val="0000FF"/>
          </w:rPr>
          <w:t>Link to 40 CFR 63, Subpart A - General Provisions</w:t>
        </w:r>
      </w:hyperlink>
      <w:r w:rsidRPr="007B2230">
        <w:t xml:space="preserve"> </w:t>
      </w:r>
    </w:p>
    <w:tbl>
      <w:tblPr>
        <w:tblW w:w="0" w:type="auto"/>
        <w:tblInd w:w="504" w:type="dxa"/>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2233"/>
        <w:gridCol w:w="7313"/>
      </w:tblGrid>
      <w:tr w:rsidR="000313AD" w:rsidRPr="000714FF" w14:paraId="6B2771CF" w14:textId="77777777" w:rsidTr="000714FF">
        <w:trPr>
          <w:trHeight w:val="303"/>
          <w:tblHeader/>
        </w:trPr>
        <w:tc>
          <w:tcPr>
            <w:tcW w:w="2250" w:type="dxa"/>
            <w:tcBorders>
              <w:top w:val="single" w:sz="12" w:space="0" w:color="000000"/>
              <w:left w:val="single" w:sz="12" w:space="0" w:color="000000"/>
              <w:bottom w:val="single" w:sz="12" w:space="0" w:color="000000"/>
              <w:right w:val="single" w:sz="12" w:space="0" w:color="000000"/>
            </w:tcBorders>
            <w:shd w:val="clear" w:color="auto" w:fill="FFFFFF" w:themeFill="background1"/>
            <w:tcMar>
              <w:top w:w="0" w:type="dxa"/>
              <w:left w:w="144" w:type="dxa"/>
              <w:bottom w:w="0" w:type="dxa"/>
              <w:right w:w="144" w:type="dxa"/>
            </w:tcMar>
            <w:vAlign w:val="center"/>
            <w:hideMark/>
          </w:tcPr>
          <w:p w14:paraId="5C37BEEA" w14:textId="77777777" w:rsidR="000313AD" w:rsidRPr="000714FF" w:rsidRDefault="000313AD" w:rsidP="000714FF">
            <w:pPr>
              <w:jc w:val="center"/>
              <w:rPr>
                <w:b/>
                <w:bCs/>
                <w:color w:val="000000"/>
                <w:sz w:val="20"/>
              </w:rPr>
            </w:pPr>
            <w:r w:rsidRPr="000714FF">
              <w:rPr>
                <w:b/>
                <w:bCs/>
                <w:color w:val="000000"/>
                <w:sz w:val="20"/>
              </w:rPr>
              <w:t>General Provisions Citation</w:t>
            </w:r>
          </w:p>
        </w:tc>
        <w:tc>
          <w:tcPr>
            <w:tcW w:w="7470" w:type="dxa"/>
            <w:tcBorders>
              <w:top w:val="single" w:sz="12" w:space="0" w:color="000000"/>
              <w:left w:val="single" w:sz="12" w:space="0" w:color="000000"/>
              <w:bottom w:val="single" w:sz="12" w:space="0" w:color="000000"/>
              <w:right w:val="single" w:sz="12" w:space="0" w:color="000000"/>
            </w:tcBorders>
            <w:shd w:val="clear" w:color="auto" w:fill="FFFFFF" w:themeFill="background1"/>
            <w:tcMar>
              <w:top w:w="0" w:type="dxa"/>
              <w:left w:w="144" w:type="dxa"/>
              <w:bottom w:w="0" w:type="dxa"/>
              <w:right w:w="144" w:type="dxa"/>
            </w:tcMar>
            <w:vAlign w:val="center"/>
            <w:hideMark/>
          </w:tcPr>
          <w:p w14:paraId="61A3FCD5" w14:textId="77777777" w:rsidR="000313AD" w:rsidRPr="000714FF" w:rsidRDefault="000313AD" w:rsidP="000714FF">
            <w:pPr>
              <w:ind w:left="166"/>
              <w:rPr>
                <w:b/>
                <w:bCs/>
                <w:color w:val="000000"/>
                <w:sz w:val="20"/>
              </w:rPr>
            </w:pPr>
            <w:r w:rsidRPr="000714FF">
              <w:rPr>
                <w:b/>
                <w:bCs/>
                <w:color w:val="000000"/>
                <w:sz w:val="20"/>
              </w:rPr>
              <w:t>Subject of Citation</w:t>
            </w:r>
          </w:p>
        </w:tc>
      </w:tr>
      <w:tr w:rsidR="000313AD" w:rsidRPr="000714FF" w14:paraId="513CB9C4" w14:textId="77777777" w:rsidTr="000714FF">
        <w:trPr>
          <w:trHeight w:val="288"/>
        </w:trPr>
        <w:tc>
          <w:tcPr>
            <w:tcW w:w="2250" w:type="dxa"/>
            <w:tcBorders>
              <w:top w:val="single" w:sz="12"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3460AC2" w14:textId="77777777" w:rsidR="000313AD" w:rsidRPr="000714FF" w:rsidRDefault="000313AD" w:rsidP="000714FF">
            <w:pPr>
              <w:jc w:val="center"/>
              <w:rPr>
                <w:color w:val="000000"/>
                <w:sz w:val="20"/>
              </w:rPr>
            </w:pPr>
            <w:r w:rsidRPr="000714FF">
              <w:rPr>
                <w:color w:val="000000"/>
                <w:sz w:val="20"/>
              </w:rPr>
              <w:t>§63.1</w:t>
            </w:r>
          </w:p>
        </w:tc>
        <w:tc>
          <w:tcPr>
            <w:tcW w:w="7470" w:type="dxa"/>
            <w:tcBorders>
              <w:top w:val="single" w:sz="12"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117985C" w14:textId="77777777" w:rsidR="000313AD" w:rsidRPr="000714FF" w:rsidRDefault="000313AD" w:rsidP="000714FF">
            <w:pPr>
              <w:ind w:left="126"/>
              <w:rPr>
                <w:color w:val="000000"/>
                <w:sz w:val="20"/>
              </w:rPr>
            </w:pPr>
            <w:r w:rsidRPr="000714FF">
              <w:rPr>
                <w:color w:val="000000"/>
                <w:sz w:val="20"/>
              </w:rPr>
              <w:t>General applicability of the General Provisions</w:t>
            </w:r>
          </w:p>
        </w:tc>
      </w:tr>
      <w:tr w:rsidR="000313AD" w:rsidRPr="000714FF" w14:paraId="11A2D146"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1AF84D3" w14:textId="77777777" w:rsidR="000313AD" w:rsidRPr="000714FF" w:rsidRDefault="000313AD" w:rsidP="000714FF">
            <w:pPr>
              <w:jc w:val="center"/>
              <w:rPr>
                <w:color w:val="000000"/>
                <w:sz w:val="20"/>
              </w:rPr>
            </w:pPr>
            <w:r w:rsidRPr="000714FF">
              <w:rPr>
                <w:color w:val="000000"/>
                <w:sz w:val="20"/>
              </w:rPr>
              <w:t>§63.2</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587465A" w14:textId="77777777" w:rsidR="000313AD" w:rsidRPr="000714FF" w:rsidRDefault="000313AD" w:rsidP="000714FF">
            <w:pPr>
              <w:ind w:left="126"/>
              <w:rPr>
                <w:color w:val="000000"/>
                <w:sz w:val="20"/>
              </w:rPr>
            </w:pPr>
            <w:r w:rsidRPr="000714FF">
              <w:rPr>
                <w:color w:val="000000"/>
                <w:sz w:val="20"/>
              </w:rPr>
              <w:t>Definitions (Additional terms defined in §63.6675)</w:t>
            </w:r>
          </w:p>
        </w:tc>
      </w:tr>
      <w:tr w:rsidR="000313AD" w:rsidRPr="000714FF" w14:paraId="717E5CBE"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E433775" w14:textId="77777777" w:rsidR="000313AD" w:rsidRPr="000714FF" w:rsidRDefault="000313AD" w:rsidP="000714FF">
            <w:pPr>
              <w:jc w:val="center"/>
              <w:rPr>
                <w:color w:val="000000"/>
                <w:sz w:val="20"/>
              </w:rPr>
            </w:pPr>
            <w:r w:rsidRPr="000714FF">
              <w:rPr>
                <w:color w:val="000000"/>
                <w:sz w:val="20"/>
              </w:rPr>
              <w:t>§63.3</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3B352DA" w14:textId="77777777" w:rsidR="000313AD" w:rsidRPr="000714FF" w:rsidRDefault="000313AD" w:rsidP="000714FF">
            <w:pPr>
              <w:ind w:left="126"/>
              <w:rPr>
                <w:color w:val="000000"/>
                <w:sz w:val="20"/>
              </w:rPr>
            </w:pPr>
            <w:r w:rsidRPr="000714FF">
              <w:rPr>
                <w:color w:val="000000"/>
                <w:sz w:val="20"/>
              </w:rPr>
              <w:t>Units and abbreviations</w:t>
            </w:r>
          </w:p>
        </w:tc>
      </w:tr>
      <w:tr w:rsidR="000313AD" w:rsidRPr="000714FF" w14:paraId="275F03C1"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7B8E647" w14:textId="77777777" w:rsidR="000313AD" w:rsidRPr="000714FF" w:rsidRDefault="000313AD" w:rsidP="000714FF">
            <w:pPr>
              <w:jc w:val="center"/>
              <w:rPr>
                <w:color w:val="000000"/>
                <w:sz w:val="20"/>
              </w:rPr>
            </w:pPr>
            <w:r w:rsidRPr="000714FF">
              <w:rPr>
                <w:color w:val="000000"/>
                <w:sz w:val="20"/>
              </w:rPr>
              <w:t>§63.4</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B66F202" w14:textId="77777777" w:rsidR="000313AD" w:rsidRPr="000714FF" w:rsidRDefault="000313AD" w:rsidP="000714FF">
            <w:pPr>
              <w:ind w:left="126"/>
              <w:rPr>
                <w:color w:val="000000"/>
                <w:sz w:val="20"/>
              </w:rPr>
            </w:pPr>
            <w:r w:rsidRPr="000714FF">
              <w:rPr>
                <w:color w:val="000000"/>
                <w:sz w:val="20"/>
              </w:rPr>
              <w:t>Prohibited activities and circumvention</w:t>
            </w:r>
          </w:p>
        </w:tc>
      </w:tr>
      <w:tr w:rsidR="000313AD" w:rsidRPr="000714FF" w14:paraId="1F8343C4"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31FD277" w14:textId="77777777" w:rsidR="000313AD" w:rsidRPr="000714FF" w:rsidRDefault="000313AD" w:rsidP="000714FF">
            <w:pPr>
              <w:jc w:val="center"/>
              <w:rPr>
                <w:color w:val="000000"/>
                <w:sz w:val="20"/>
              </w:rPr>
            </w:pPr>
            <w:r w:rsidRPr="000714FF">
              <w:rPr>
                <w:color w:val="000000"/>
                <w:sz w:val="20"/>
              </w:rPr>
              <w:t>§63.5</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6D9E06A" w14:textId="77777777" w:rsidR="000313AD" w:rsidRPr="000714FF" w:rsidRDefault="000313AD" w:rsidP="000714FF">
            <w:pPr>
              <w:ind w:left="126"/>
              <w:rPr>
                <w:color w:val="000000"/>
                <w:sz w:val="20"/>
              </w:rPr>
            </w:pPr>
            <w:r w:rsidRPr="000714FF">
              <w:rPr>
                <w:color w:val="000000"/>
                <w:sz w:val="20"/>
              </w:rPr>
              <w:t>Construction and reconstruction</w:t>
            </w:r>
          </w:p>
        </w:tc>
      </w:tr>
      <w:tr w:rsidR="000313AD" w:rsidRPr="000714FF" w14:paraId="707B186D"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9CB66FC" w14:textId="77777777" w:rsidR="000313AD" w:rsidRPr="000714FF" w:rsidRDefault="000313AD" w:rsidP="000714FF">
            <w:pPr>
              <w:jc w:val="center"/>
              <w:rPr>
                <w:color w:val="000000"/>
                <w:sz w:val="20"/>
              </w:rPr>
            </w:pPr>
            <w:r w:rsidRPr="000714FF">
              <w:rPr>
                <w:color w:val="000000"/>
                <w:sz w:val="20"/>
              </w:rPr>
              <w:t>§63.6(a)</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B3A8E8A" w14:textId="77777777" w:rsidR="000313AD" w:rsidRPr="000714FF" w:rsidRDefault="000313AD" w:rsidP="000714FF">
            <w:pPr>
              <w:ind w:left="126"/>
              <w:rPr>
                <w:color w:val="000000"/>
                <w:sz w:val="20"/>
              </w:rPr>
            </w:pPr>
            <w:r w:rsidRPr="000714FF">
              <w:rPr>
                <w:color w:val="000000"/>
                <w:sz w:val="20"/>
              </w:rPr>
              <w:t>Applicability</w:t>
            </w:r>
          </w:p>
        </w:tc>
      </w:tr>
      <w:tr w:rsidR="000313AD" w:rsidRPr="000714FF" w14:paraId="242B2A76"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3D64F4B3" w14:textId="77777777" w:rsidR="000313AD" w:rsidRPr="000714FF" w:rsidRDefault="000313AD" w:rsidP="000714FF">
            <w:pPr>
              <w:jc w:val="center"/>
              <w:rPr>
                <w:color w:val="000000"/>
                <w:sz w:val="20"/>
              </w:rPr>
            </w:pPr>
            <w:r w:rsidRPr="000714FF">
              <w:rPr>
                <w:color w:val="000000"/>
                <w:sz w:val="20"/>
              </w:rPr>
              <w:t>§63.6(c)</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50C4E77" w14:textId="77777777" w:rsidR="000313AD" w:rsidRPr="000714FF" w:rsidRDefault="000313AD" w:rsidP="000714FF">
            <w:pPr>
              <w:ind w:left="126"/>
              <w:rPr>
                <w:color w:val="000000"/>
                <w:sz w:val="20"/>
              </w:rPr>
            </w:pPr>
            <w:r w:rsidRPr="000714FF">
              <w:rPr>
                <w:color w:val="000000"/>
                <w:sz w:val="20"/>
              </w:rPr>
              <w:t>Compliance dates for existing sources</w:t>
            </w:r>
          </w:p>
        </w:tc>
      </w:tr>
      <w:tr w:rsidR="000313AD" w:rsidRPr="000714FF" w14:paraId="1A90BA22"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708B4AE" w14:textId="77777777" w:rsidR="000313AD" w:rsidRPr="000714FF" w:rsidRDefault="000313AD" w:rsidP="000714FF">
            <w:pPr>
              <w:jc w:val="center"/>
              <w:rPr>
                <w:color w:val="000000"/>
                <w:sz w:val="20"/>
              </w:rPr>
            </w:pPr>
            <w:r w:rsidRPr="000714FF">
              <w:rPr>
                <w:color w:val="000000"/>
                <w:sz w:val="20"/>
              </w:rPr>
              <w:t>§63.9(a)</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4083973" w14:textId="77777777" w:rsidR="000313AD" w:rsidRPr="000714FF" w:rsidRDefault="000313AD" w:rsidP="000714FF">
            <w:pPr>
              <w:ind w:left="126"/>
              <w:rPr>
                <w:color w:val="000000"/>
                <w:sz w:val="20"/>
              </w:rPr>
            </w:pPr>
            <w:r w:rsidRPr="000714FF">
              <w:rPr>
                <w:color w:val="000000"/>
                <w:sz w:val="20"/>
              </w:rPr>
              <w:t>Applicability and State delegation of notification requirements</w:t>
            </w:r>
          </w:p>
        </w:tc>
      </w:tr>
      <w:tr w:rsidR="000313AD" w:rsidRPr="000714FF" w14:paraId="0BF1B415"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3D417D86" w14:textId="77777777" w:rsidR="000313AD" w:rsidRPr="000714FF" w:rsidRDefault="000313AD" w:rsidP="000714FF">
            <w:pPr>
              <w:jc w:val="center"/>
              <w:rPr>
                <w:color w:val="000000"/>
                <w:sz w:val="20"/>
              </w:rPr>
            </w:pPr>
            <w:r w:rsidRPr="000714FF">
              <w:rPr>
                <w:color w:val="000000"/>
                <w:sz w:val="20"/>
              </w:rPr>
              <w:t>§63.9(b)(1)–(5)</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47948FC" w14:textId="77777777" w:rsidR="000313AD" w:rsidRPr="000714FF" w:rsidRDefault="000313AD" w:rsidP="000714FF">
            <w:pPr>
              <w:ind w:left="126"/>
              <w:rPr>
                <w:color w:val="000000"/>
                <w:sz w:val="20"/>
              </w:rPr>
            </w:pPr>
            <w:r w:rsidRPr="000714FF">
              <w:rPr>
                <w:color w:val="000000"/>
                <w:sz w:val="20"/>
              </w:rPr>
              <w:t xml:space="preserve">Initial notifications.  Except that §63.9(b)(3) is reserved. </w:t>
            </w:r>
          </w:p>
        </w:tc>
      </w:tr>
      <w:tr w:rsidR="000313AD" w:rsidRPr="000714FF" w14:paraId="4ED80FB2"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2963683" w14:textId="77777777" w:rsidR="000313AD" w:rsidRPr="000714FF" w:rsidRDefault="000313AD" w:rsidP="000714FF">
            <w:pPr>
              <w:jc w:val="center"/>
              <w:rPr>
                <w:color w:val="000000"/>
                <w:sz w:val="20"/>
              </w:rPr>
            </w:pPr>
            <w:r w:rsidRPr="000714FF">
              <w:rPr>
                <w:color w:val="000000"/>
                <w:sz w:val="20"/>
              </w:rPr>
              <w:t>§63.9(i)</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7B611DC" w14:textId="77777777" w:rsidR="000313AD" w:rsidRPr="000714FF" w:rsidRDefault="000313AD" w:rsidP="000714FF">
            <w:pPr>
              <w:ind w:left="126"/>
              <w:rPr>
                <w:color w:val="000000"/>
                <w:sz w:val="20"/>
              </w:rPr>
            </w:pPr>
            <w:r w:rsidRPr="000714FF">
              <w:rPr>
                <w:color w:val="000000"/>
                <w:sz w:val="20"/>
              </w:rPr>
              <w:t>Adjustment of submittal deadlines</w:t>
            </w:r>
          </w:p>
        </w:tc>
      </w:tr>
      <w:tr w:rsidR="000313AD" w:rsidRPr="000714FF" w14:paraId="27855B3C"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1DEF349" w14:textId="77777777" w:rsidR="000313AD" w:rsidRPr="000714FF" w:rsidRDefault="000313AD" w:rsidP="000714FF">
            <w:pPr>
              <w:jc w:val="center"/>
              <w:rPr>
                <w:color w:val="000000"/>
                <w:sz w:val="20"/>
              </w:rPr>
            </w:pPr>
            <w:r w:rsidRPr="000714FF">
              <w:rPr>
                <w:color w:val="000000"/>
                <w:sz w:val="20"/>
              </w:rPr>
              <w:t>§63.9(j)</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1280644" w14:textId="77777777" w:rsidR="000313AD" w:rsidRPr="000714FF" w:rsidRDefault="000313AD" w:rsidP="000714FF">
            <w:pPr>
              <w:ind w:left="126"/>
              <w:rPr>
                <w:color w:val="000000"/>
                <w:sz w:val="20"/>
              </w:rPr>
            </w:pPr>
            <w:r w:rsidRPr="000714FF">
              <w:rPr>
                <w:color w:val="000000"/>
                <w:sz w:val="20"/>
              </w:rPr>
              <w:t>Change in previous information</w:t>
            </w:r>
          </w:p>
        </w:tc>
      </w:tr>
      <w:tr w:rsidR="000313AD" w:rsidRPr="000714FF" w14:paraId="2216CFFB"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209E271" w14:textId="77777777" w:rsidR="000313AD" w:rsidRPr="000714FF" w:rsidRDefault="000313AD" w:rsidP="000714FF">
            <w:pPr>
              <w:jc w:val="center"/>
              <w:rPr>
                <w:color w:val="000000"/>
                <w:sz w:val="20"/>
              </w:rPr>
            </w:pPr>
            <w:r w:rsidRPr="000714FF">
              <w:rPr>
                <w:color w:val="000000"/>
                <w:sz w:val="20"/>
              </w:rPr>
              <w:t>§63.10(a)</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040D422" w14:textId="77777777" w:rsidR="000313AD" w:rsidRPr="000714FF" w:rsidRDefault="000313AD" w:rsidP="000714FF">
            <w:pPr>
              <w:ind w:left="126"/>
              <w:rPr>
                <w:color w:val="000000"/>
                <w:sz w:val="20"/>
              </w:rPr>
            </w:pPr>
            <w:r w:rsidRPr="000714FF">
              <w:rPr>
                <w:color w:val="000000"/>
                <w:sz w:val="20"/>
              </w:rPr>
              <w:t>Administrative provisions for recordkeeping/reporting</w:t>
            </w:r>
          </w:p>
        </w:tc>
      </w:tr>
      <w:tr w:rsidR="000313AD" w:rsidRPr="000714FF" w14:paraId="15518B26"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035896D" w14:textId="77777777" w:rsidR="000313AD" w:rsidRPr="000714FF" w:rsidRDefault="000313AD" w:rsidP="000714FF">
            <w:pPr>
              <w:jc w:val="center"/>
              <w:rPr>
                <w:color w:val="000000"/>
                <w:sz w:val="20"/>
              </w:rPr>
            </w:pPr>
            <w:r w:rsidRPr="000714FF">
              <w:rPr>
                <w:color w:val="000000"/>
                <w:sz w:val="20"/>
              </w:rPr>
              <w:t>§63.10(b)(1)</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0E6121D" w14:textId="77777777" w:rsidR="000313AD" w:rsidRPr="000714FF" w:rsidRDefault="000313AD" w:rsidP="000714FF">
            <w:pPr>
              <w:ind w:left="126"/>
              <w:rPr>
                <w:color w:val="000000"/>
                <w:sz w:val="20"/>
              </w:rPr>
            </w:pPr>
            <w:r w:rsidRPr="000714FF">
              <w:rPr>
                <w:color w:val="000000"/>
                <w:sz w:val="20"/>
              </w:rPr>
              <w:t>Record retention</w:t>
            </w:r>
          </w:p>
        </w:tc>
      </w:tr>
      <w:tr w:rsidR="000313AD" w:rsidRPr="000714FF" w14:paraId="69F05071"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453F583" w14:textId="77777777" w:rsidR="000313AD" w:rsidRPr="000714FF" w:rsidRDefault="000313AD" w:rsidP="000714FF">
            <w:pPr>
              <w:jc w:val="center"/>
              <w:rPr>
                <w:color w:val="000000"/>
                <w:sz w:val="20"/>
              </w:rPr>
            </w:pPr>
            <w:r w:rsidRPr="000714FF">
              <w:rPr>
                <w:color w:val="000000"/>
                <w:sz w:val="20"/>
              </w:rPr>
              <w:t>§63.10(b)(2)(vi)–(xi)</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3FE9D95" w14:textId="77777777" w:rsidR="000313AD" w:rsidRPr="000714FF" w:rsidRDefault="000313AD" w:rsidP="000714FF">
            <w:pPr>
              <w:ind w:left="126"/>
              <w:rPr>
                <w:color w:val="000000"/>
                <w:sz w:val="20"/>
              </w:rPr>
            </w:pPr>
            <w:r w:rsidRPr="000714FF">
              <w:rPr>
                <w:color w:val="000000"/>
                <w:sz w:val="20"/>
              </w:rPr>
              <w:t>Records</w:t>
            </w:r>
          </w:p>
        </w:tc>
      </w:tr>
      <w:tr w:rsidR="000313AD" w:rsidRPr="000714FF" w14:paraId="62929362"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34AEDCB" w14:textId="77777777" w:rsidR="000313AD" w:rsidRPr="000714FF" w:rsidRDefault="000313AD" w:rsidP="000714FF">
            <w:pPr>
              <w:jc w:val="center"/>
              <w:rPr>
                <w:color w:val="000000"/>
                <w:sz w:val="20"/>
              </w:rPr>
            </w:pPr>
            <w:r w:rsidRPr="000714FF">
              <w:rPr>
                <w:color w:val="000000"/>
                <w:sz w:val="20"/>
              </w:rPr>
              <w:t>§63.10(b)(2)(xii)</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C91706B" w14:textId="77777777" w:rsidR="000313AD" w:rsidRPr="000714FF" w:rsidRDefault="000313AD" w:rsidP="000714FF">
            <w:pPr>
              <w:ind w:left="126"/>
              <w:rPr>
                <w:color w:val="000000"/>
                <w:sz w:val="20"/>
              </w:rPr>
            </w:pPr>
            <w:r w:rsidRPr="000714FF">
              <w:rPr>
                <w:color w:val="000000"/>
                <w:sz w:val="20"/>
              </w:rPr>
              <w:t>Record when under waiver</w:t>
            </w:r>
          </w:p>
        </w:tc>
      </w:tr>
      <w:tr w:rsidR="000313AD" w:rsidRPr="000714FF" w14:paraId="57591AFB"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C2D00A0" w14:textId="77777777" w:rsidR="000313AD" w:rsidRPr="000714FF" w:rsidRDefault="000313AD" w:rsidP="000714FF">
            <w:pPr>
              <w:jc w:val="center"/>
              <w:rPr>
                <w:color w:val="000000"/>
                <w:sz w:val="20"/>
              </w:rPr>
            </w:pPr>
            <w:r w:rsidRPr="000714FF">
              <w:rPr>
                <w:color w:val="000000"/>
                <w:sz w:val="20"/>
              </w:rPr>
              <w:t>§63.10(b)(2)(xiv)</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57DD4CA" w14:textId="77777777" w:rsidR="000313AD" w:rsidRPr="000714FF" w:rsidRDefault="000313AD" w:rsidP="000714FF">
            <w:pPr>
              <w:ind w:left="126"/>
              <w:rPr>
                <w:color w:val="000000"/>
                <w:sz w:val="20"/>
              </w:rPr>
            </w:pPr>
            <w:r w:rsidRPr="000714FF">
              <w:rPr>
                <w:color w:val="000000"/>
                <w:sz w:val="20"/>
              </w:rPr>
              <w:t>Records of supporting documentation</w:t>
            </w:r>
          </w:p>
        </w:tc>
      </w:tr>
      <w:tr w:rsidR="000313AD" w:rsidRPr="000714FF" w14:paraId="779FFD68"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106CE19C" w14:textId="77777777" w:rsidR="000313AD" w:rsidRPr="000714FF" w:rsidRDefault="000313AD" w:rsidP="000714FF">
            <w:pPr>
              <w:jc w:val="center"/>
              <w:rPr>
                <w:color w:val="000000"/>
                <w:sz w:val="20"/>
              </w:rPr>
            </w:pPr>
            <w:r w:rsidRPr="000714FF">
              <w:rPr>
                <w:color w:val="000000"/>
                <w:sz w:val="20"/>
              </w:rPr>
              <w:t>§63.10(b)(3)</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3C17C9A8" w14:textId="77777777" w:rsidR="000313AD" w:rsidRPr="000714FF" w:rsidRDefault="000313AD" w:rsidP="000714FF">
            <w:pPr>
              <w:ind w:left="126"/>
              <w:rPr>
                <w:color w:val="000000"/>
                <w:sz w:val="20"/>
              </w:rPr>
            </w:pPr>
            <w:r w:rsidRPr="000714FF">
              <w:rPr>
                <w:color w:val="000000"/>
                <w:sz w:val="20"/>
              </w:rPr>
              <w:t>Records of applicability determination</w:t>
            </w:r>
          </w:p>
        </w:tc>
      </w:tr>
      <w:tr w:rsidR="000313AD" w:rsidRPr="000714FF" w14:paraId="75DB17B0"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FC974A5" w14:textId="77777777" w:rsidR="000313AD" w:rsidRPr="000714FF" w:rsidRDefault="000313AD" w:rsidP="000714FF">
            <w:pPr>
              <w:jc w:val="center"/>
              <w:rPr>
                <w:color w:val="000000"/>
                <w:sz w:val="20"/>
              </w:rPr>
            </w:pPr>
            <w:r w:rsidRPr="000714FF">
              <w:rPr>
                <w:color w:val="000000"/>
                <w:sz w:val="20"/>
              </w:rPr>
              <w:t>§63.10(d)(1)</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E8CAD23" w14:textId="77777777" w:rsidR="000313AD" w:rsidRPr="000714FF" w:rsidRDefault="000313AD" w:rsidP="000714FF">
            <w:pPr>
              <w:ind w:left="126"/>
              <w:rPr>
                <w:color w:val="000000"/>
                <w:sz w:val="20"/>
              </w:rPr>
            </w:pPr>
            <w:r w:rsidRPr="000714FF">
              <w:rPr>
                <w:color w:val="000000"/>
                <w:sz w:val="20"/>
              </w:rPr>
              <w:t>General reporting requirements</w:t>
            </w:r>
          </w:p>
        </w:tc>
      </w:tr>
      <w:tr w:rsidR="000313AD" w:rsidRPr="000714FF" w14:paraId="7EF33A86"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128C46E" w14:textId="77777777" w:rsidR="000313AD" w:rsidRPr="000714FF" w:rsidRDefault="000313AD" w:rsidP="000714FF">
            <w:pPr>
              <w:jc w:val="center"/>
              <w:rPr>
                <w:color w:val="000000"/>
                <w:sz w:val="20"/>
              </w:rPr>
            </w:pPr>
            <w:r w:rsidRPr="000714FF">
              <w:rPr>
                <w:color w:val="000000"/>
                <w:sz w:val="20"/>
              </w:rPr>
              <w:t>§63.10(f)</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40495CA" w14:textId="77777777" w:rsidR="000313AD" w:rsidRPr="000714FF" w:rsidRDefault="000313AD" w:rsidP="000714FF">
            <w:pPr>
              <w:ind w:left="126"/>
              <w:rPr>
                <w:color w:val="000000"/>
                <w:sz w:val="20"/>
              </w:rPr>
            </w:pPr>
            <w:r w:rsidRPr="000714FF">
              <w:rPr>
                <w:color w:val="000000"/>
                <w:sz w:val="20"/>
              </w:rPr>
              <w:t>Waiver for recordkeeping/reporting</w:t>
            </w:r>
          </w:p>
        </w:tc>
      </w:tr>
      <w:tr w:rsidR="000313AD" w:rsidRPr="000714FF" w14:paraId="7B72F50B"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54192635" w14:textId="77777777" w:rsidR="000313AD" w:rsidRPr="000714FF" w:rsidRDefault="000313AD" w:rsidP="000714FF">
            <w:pPr>
              <w:jc w:val="center"/>
              <w:rPr>
                <w:color w:val="000000"/>
                <w:sz w:val="20"/>
              </w:rPr>
            </w:pPr>
            <w:r w:rsidRPr="000714FF">
              <w:rPr>
                <w:color w:val="000000"/>
                <w:sz w:val="20"/>
              </w:rPr>
              <w:t>§63.12</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63DB9F16" w14:textId="77777777" w:rsidR="000313AD" w:rsidRPr="000714FF" w:rsidRDefault="000313AD" w:rsidP="000714FF">
            <w:pPr>
              <w:ind w:left="126"/>
              <w:rPr>
                <w:color w:val="000000"/>
                <w:sz w:val="20"/>
              </w:rPr>
            </w:pPr>
            <w:r w:rsidRPr="000714FF">
              <w:rPr>
                <w:color w:val="000000"/>
                <w:sz w:val="20"/>
              </w:rPr>
              <w:t>State authority and delegations</w:t>
            </w:r>
          </w:p>
        </w:tc>
      </w:tr>
      <w:tr w:rsidR="000313AD" w:rsidRPr="000714FF" w14:paraId="027B20B0"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042F8FFA" w14:textId="77777777" w:rsidR="000313AD" w:rsidRPr="000714FF" w:rsidRDefault="000313AD" w:rsidP="000714FF">
            <w:pPr>
              <w:jc w:val="center"/>
              <w:rPr>
                <w:color w:val="000000"/>
                <w:sz w:val="20"/>
              </w:rPr>
            </w:pPr>
            <w:r w:rsidRPr="000714FF">
              <w:rPr>
                <w:color w:val="000000"/>
                <w:sz w:val="20"/>
              </w:rPr>
              <w:t>§63.13</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2FB3095E" w14:textId="77777777" w:rsidR="000313AD" w:rsidRPr="000714FF" w:rsidRDefault="000313AD" w:rsidP="000714FF">
            <w:pPr>
              <w:ind w:left="126"/>
              <w:rPr>
                <w:color w:val="000000"/>
                <w:sz w:val="20"/>
              </w:rPr>
            </w:pPr>
            <w:r w:rsidRPr="000714FF">
              <w:rPr>
                <w:color w:val="000000"/>
                <w:sz w:val="20"/>
              </w:rPr>
              <w:t>Addresses</w:t>
            </w:r>
          </w:p>
        </w:tc>
      </w:tr>
      <w:tr w:rsidR="000313AD" w:rsidRPr="000714FF" w14:paraId="2EB91C99" w14:textId="77777777" w:rsidTr="000714FF">
        <w:trPr>
          <w:trHeight w:val="288"/>
        </w:trPr>
        <w:tc>
          <w:tcPr>
            <w:tcW w:w="225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48A1A2A1" w14:textId="77777777" w:rsidR="000313AD" w:rsidRPr="000714FF" w:rsidRDefault="000313AD" w:rsidP="000714FF">
            <w:pPr>
              <w:jc w:val="center"/>
              <w:rPr>
                <w:color w:val="000000"/>
                <w:sz w:val="20"/>
              </w:rPr>
            </w:pPr>
            <w:r w:rsidRPr="000714FF">
              <w:rPr>
                <w:color w:val="000000"/>
                <w:sz w:val="20"/>
              </w:rPr>
              <w:lastRenderedPageBreak/>
              <w:t>§63.14</w:t>
            </w:r>
          </w:p>
        </w:tc>
        <w:tc>
          <w:tcPr>
            <w:tcW w:w="7470" w:type="dxa"/>
            <w:tcBorders>
              <w:top w:val="single" w:sz="6" w:space="0" w:color="000000"/>
              <w:left w:val="single" w:sz="12" w:space="0" w:color="000000"/>
              <w:bottom w:val="single" w:sz="6" w:space="0" w:color="000000"/>
              <w:right w:val="single" w:sz="12" w:space="0" w:color="000000"/>
            </w:tcBorders>
            <w:tcMar>
              <w:top w:w="0" w:type="dxa"/>
              <w:left w:w="144" w:type="dxa"/>
              <w:bottom w:w="0" w:type="dxa"/>
              <w:right w:w="144" w:type="dxa"/>
            </w:tcMar>
            <w:vAlign w:val="center"/>
            <w:hideMark/>
          </w:tcPr>
          <w:p w14:paraId="7BE8D826" w14:textId="77777777" w:rsidR="000313AD" w:rsidRPr="000714FF" w:rsidRDefault="000313AD" w:rsidP="000714FF">
            <w:pPr>
              <w:ind w:left="126"/>
              <w:rPr>
                <w:color w:val="000000"/>
                <w:sz w:val="20"/>
              </w:rPr>
            </w:pPr>
            <w:r w:rsidRPr="000714FF">
              <w:rPr>
                <w:color w:val="000000"/>
                <w:sz w:val="20"/>
              </w:rPr>
              <w:t>Incorporation by reference</w:t>
            </w:r>
          </w:p>
        </w:tc>
      </w:tr>
      <w:tr w:rsidR="000313AD" w:rsidRPr="000714FF" w14:paraId="51E68958" w14:textId="77777777" w:rsidTr="000714FF">
        <w:trPr>
          <w:trHeight w:val="288"/>
        </w:trPr>
        <w:tc>
          <w:tcPr>
            <w:tcW w:w="2250" w:type="dxa"/>
            <w:tcBorders>
              <w:top w:val="single" w:sz="6" w:space="0" w:color="000000"/>
              <w:left w:val="single" w:sz="12" w:space="0" w:color="000000"/>
              <w:bottom w:val="single" w:sz="12" w:space="0" w:color="000000"/>
              <w:right w:val="single" w:sz="12" w:space="0" w:color="000000"/>
            </w:tcBorders>
            <w:tcMar>
              <w:top w:w="0" w:type="dxa"/>
              <w:left w:w="144" w:type="dxa"/>
              <w:bottom w:w="0" w:type="dxa"/>
              <w:right w:w="144" w:type="dxa"/>
            </w:tcMar>
            <w:vAlign w:val="center"/>
            <w:hideMark/>
          </w:tcPr>
          <w:p w14:paraId="0E8AD78D" w14:textId="77777777" w:rsidR="000313AD" w:rsidRPr="000714FF" w:rsidRDefault="000313AD" w:rsidP="000714FF">
            <w:pPr>
              <w:jc w:val="center"/>
              <w:rPr>
                <w:color w:val="000000"/>
                <w:sz w:val="20"/>
              </w:rPr>
            </w:pPr>
            <w:r w:rsidRPr="000714FF">
              <w:rPr>
                <w:color w:val="000000"/>
                <w:sz w:val="20"/>
              </w:rPr>
              <w:t>§63.15</w:t>
            </w:r>
          </w:p>
        </w:tc>
        <w:tc>
          <w:tcPr>
            <w:tcW w:w="7470" w:type="dxa"/>
            <w:tcBorders>
              <w:top w:val="single" w:sz="6" w:space="0" w:color="000000"/>
              <w:left w:val="single" w:sz="12" w:space="0" w:color="000000"/>
              <w:bottom w:val="single" w:sz="12" w:space="0" w:color="000000"/>
              <w:right w:val="single" w:sz="12" w:space="0" w:color="000000"/>
            </w:tcBorders>
            <w:tcMar>
              <w:top w:w="0" w:type="dxa"/>
              <w:left w:w="144" w:type="dxa"/>
              <w:bottom w:w="0" w:type="dxa"/>
              <w:right w:w="144" w:type="dxa"/>
            </w:tcMar>
            <w:vAlign w:val="center"/>
            <w:hideMark/>
          </w:tcPr>
          <w:p w14:paraId="7F7BF803" w14:textId="77777777" w:rsidR="000313AD" w:rsidRPr="000714FF" w:rsidRDefault="000313AD" w:rsidP="000714FF">
            <w:pPr>
              <w:ind w:left="126"/>
              <w:rPr>
                <w:color w:val="000000"/>
                <w:sz w:val="20"/>
              </w:rPr>
            </w:pPr>
            <w:r w:rsidRPr="000714FF">
              <w:rPr>
                <w:color w:val="000000"/>
                <w:sz w:val="20"/>
              </w:rPr>
              <w:t>Availability of information</w:t>
            </w:r>
          </w:p>
        </w:tc>
      </w:tr>
    </w:tbl>
    <w:p w14:paraId="142FD15C" w14:textId="77777777" w:rsidR="000313AD" w:rsidRDefault="000313AD" w:rsidP="000313AD">
      <w:pPr>
        <w:tabs>
          <w:tab w:val="left" w:pos="360"/>
        </w:tabs>
        <w:autoSpaceDE w:val="0"/>
        <w:autoSpaceDN w:val="0"/>
        <w:adjustRightInd w:val="0"/>
        <w:spacing w:before="120"/>
        <w:ind w:left="360"/>
        <w:rPr>
          <w:color w:val="000000"/>
        </w:rPr>
      </w:pPr>
      <w:r w:rsidRPr="007B2230">
        <w:rPr>
          <w:color w:val="000000"/>
        </w:rPr>
        <w:t>[40 CFR 63.6665 &amp; Table 8 to Subpart ZZZZ of Part 63]</w:t>
      </w:r>
    </w:p>
    <w:p w14:paraId="097F687A" w14:textId="77777777" w:rsidR="000313AD" w:rsidRDefault="000313AD" w:rsidP="000313AD">
      <w:pPr>
        <w:tabs>
          <w:tab w:val="left" w:pos="360"/>
          <w:tab w:val="left" w:pos="720"/>
          <w:tab w:val="left" w:pos="1080"/>
          <w:tab w:val="left" w:pos="1440"/>
        </w:tabs>
        <w:spacing w:after="120"/>
        <w:ind w:left="360" w:hanging="360"/>
        <w:rPr>
          <w:b/>
        </w:rPr>
      </w:pPr>
    </w:p>
    <w:p w14:paraId="0D9ECC7F" w14:textId="3DBEF148" w:rsidR="00004B5C" w:rsidRPr="000313AD" w:rsidRDefault="00886465" w:rsidP="00051325">
      <w:pPr>
        <w:tabs>
          <w:tab w:val="left" w:pos="0"/>
        </w:tabs>
        <w:suppressAutoHyphens/>
        <w:spacing w:before="120" w:after="120"/>
      </w:pPr>
      <w:hyperlink w:anchor="TableOfContents" w:tooltip=" " w:history="1">
        <w:r w:rsidR="000313AD" w:rsidRPr="000313AD">
          <w:rPr>
            <w:rStyle w:val="Hyperlink"/>
          </w:rPr>
          <w:t>Table of Contents</w:t>
        </w:r>
      </w:hyperlink>
    </w:p>
    <w:p w14:paraId="2017D990" w14:textId="77777777" w:rsidR="004251AB" w:rsidRDefault="004251AB" w:rsidP="00051325">
      <w:pPr>
        <w:tabs>
          <w:tab w:val="left" w:pos="0"/>
        </w:tabs>
        <w:suppressAutoHyphens/>
        <w:spacing w:before="120" w:after="120"/>
        <w:rPr>
          <w:b/>
        </w:rPr>
        <w:sectPr w:rsidR="004251AB" w:rsidSect="005F79CF">
          <w:headerReference w:type="even" r:id="rId46"/>
          <w:headerReference w:type="default" r:id="rId47"/>
          <w:headerReference w:type="first" r:id="rId48"/>
          <w:pgSz w:w="12240" w:h="15840" w:code="1"/>
          <w:pgMar w:top="1080" w:right="1080" w:bottom="1080" w:left="1080" w:header="720" w:footer="720" w:gutter="0"/>
          <w:paperSrc w:first="15" w:other="15"/>
          <w:cols w:space="720"/>
        </w:sectPr>
      </w:pPr>
    </w:p>
    <w:p w14:paraId="046315AC" w14:textId="6D5973D6" w:rsidR="000313AD" w:rsidRPr="00100D4E" w:rsidRDefault="000313AD" w:rsidP="000313AD">
      <w:pPr>
        <w:tabs>
          <w:tab w:val="left" w:pos="1440"/>
        </w:tabs>
        <w:rPr>
          <w:color w:val="000000"/>
        </w:rPr>
      </w:pPr>
      <w:bookmarkStart w:id="106" w:name="SectionIVAcidRain"/>
      <w:bookmarkEnd w:id="106"/>
      <w:r w:rsidRPr="005C39AA">
        <w:rPr>
          <w:b/>
          <w:color w:val="000000"/>
        </w:rPr>
        <w:lastRenderedPageBreak/>
        <w:t xml:space="preserve">Operated </w:t>
      </w:r>
      <w:r>
        <w:rPr>
          <w:b/>
          <w:color w:val="000000"/>
        </w:rPr>
        <w:t>B</w:t>
      </w:r>
      <w:r w:rsidRPr="005C39AA">
        <w:rPr>
          <w:b/>
          <w:color w:val="000000"/>
        </w:rPr>
        <w:t>y:</w:t>
      </w:r>
      <w:r w:rsidRPr="00B66CE9">
        <w:rPr>
          <w:color w:val="000000"/>
        </w:rPr>
        <w:t xml:space="preserve">  </w:t>
      </w:r>
      <w:r>
        <w:rPr>
          <w:color w:val="000000"/>
        </w:rPr>
        <w:t>Duke Energy Florida, Inc.</w:t>
      </w:r>
    </w:p>
    <w:p w14:paraId="6843083A" w14:textId="77777777" w:rsidR="000313AD" w:rsidRDefault="000313AD" w:rsidP="000313AD">
      <w:r w:rsidRPr="006B7555">
        <w:rPr>
          <w:b/>
        </w:rPr>
        <w:t>Plant</w:t>
      </w:r>
      <w:r w:rsidRPr="006B7555">
        <w:t>:</w:t>
      </w:r>
      <w:r>
        <w:t xml:space="preserve"> </w:t>
      </w:r>
      <w:r w:rsidRPr="006B7555">
        <w:t xml:space="preserv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Florida</w:t>
          </w:r>
        </w:smartTag>
      </w:smartTag>
      <w:r>
        <w:t xml:space="preserve"> Cogeneration Facility</w:t>
      </w:r>
    </w:p>
    <w:p w14:paraId="6E9F815E" w14:textId="77777777" w:rsidR="000313AD" w:rsidRPr="00B66CE9" w:rsidRDefault="000313AD" w:rsidP="000313AD">
      <w:pPr>
        <w:tabs>
          <w:tab w:val="left" w:pos="1440"/>
        </w:tabs>
        <w:rPr>
          <w:color w:val="000000"/>
        </w:rPr>
      </w:pPr>
      <w:r w:rsidRPr="005C39AA">
        <w:rPr>
          <w:b/>
          <w:color w:val="000000"/>
        </w:rPr>
        <w:t>ORIS Code:</w:t>
      </w:r>
      <w:r w:rsidRPr="00B66CE9">
        <w:rPr>
          <w:color w:val="000000"/>
        </w:rPr>
        <w:t xml:space="preserve">  </w:t>
      </w:r>
      <w:r>
        <w:rPr>
          <w:color w:val="000000"/>
        </w:rPr>
        <w:t>7345</w:t>
      </w:r>
    </w:p>
    <w:p w14:paraId="2FA6D93B" w14:textId="13CD0169" w:rsidR="000313AD" w:rsidRPr="00B66CE9" w:rsidRDefault="000313AD" w:rsidP="000714FF">
      <w:pPr>
        <w:spacing w:before="240" w:after="120"/>
        <w:rPr>
          <w:color w:val="000000"/>
        </w:rPr>
      </w:pPr>
      <w:r w:rsidRPr="00B66CE9">
        <w:rPr>
          <w:color w:val="000000"/>
        </w:rPr>
        <w:t>The emissions units listed below are regulated under Acid Rain, Phase II.</w:t>
      </w:r>
    </w:p>
    <w:tbl>
      <w:tblPr>
        <w:tblW w:w="1022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368"/>
        <w:gridCol w:w="1620"/>
        <w:gridCol w:w="7240"/>
      </w:tblGrid>
      <w:tr w:rsidR="000313AD" w:rsidRPr="00251DA0" w14:paraId="4CD2F9F4" w14:textId="77777777" w:rsidTr="000714FF">
        <w:tc>
          <w:tcPr>
            <w:tcW w:w="1368" w:type="dxa"/>
          </w:tcPr>
          <w:p w14:paraId="2EE885E6" w14:textId="77777777" w:rsidR="000313AD" w:rsidRPr="00251DA0" w:rsidRDefault="000313AD" w:rsidP="00BE739E">
            <w:pPr>
              <w:jc w:val="center"/>
              <w:rPr>
                <w:b/>
              </w:rPr>
            </w:pPr>
            <w:r w:rsidRPr="00251DA0">
              <w:rPr>
                <w:b/>
              </w:rPr>
              <w:t>EU No.</w:t>
            </w:r>
          </w:p>
        </w:tc>
        <w:tc>
          <w:tcPr>
            <w:tcW w:w="1620" w:type="dxa"/>
          </w:tcPr>
          <w:p w14:paraId="29659DC0" w14:textId="77777777" w:rsidR="000313AD" w:rsidRPr="00251DA0" w:rsidRDefault="000313AD" w:rsidP="00BE739E">
            <w:pPr>
              <w:jc w:val="center"/>
              <w:rPr>
                <w:b/>
              </w:rPr>
            </w:pPr>
            <w:r w:rsidRPr="00251DA0">
              <w:rPr>
                <w:b/>
              </w:rPr>
              <w:t>EPA Unit ID#</w:t>
            </w:r>
          </w:p>
        </w:tc>
        <w:tc>
          <w:tcPr>
            <w:tcW w:w="7240" w:type="dxa"/>
          </w:tcPr>
          <w:p w14:paraId="3A619662" w14:textId="77777777" w:rsidR="000313AD" w:rsidRPr="00251DA0" w:rsidRDefault="000313AD" w:rsidP="00BE739E">
            <w:pPr>
              <w:jc w:val="center"/>
              <w:rPr>
                <w:b/>
              </w:rPr>
            </w:pPr>
            <w:r w:rsidRPr="00251DA0">
              <w:rPr>
                <w:b/>
              </w:rPr>
              <w:t>Brief Description</w:t>
            </w:r>
          </w:p>
        </w:tc>
      </w:tr>
      <w:tr w:rsidR="000313AD" w:rsidRPr="00251DA0" w14:paraId="56246A88" w14:textId="77777777" w:rsidTr="002100A9">
        <w:tc>
          <w:tcPr>
            <w:tcW w:w="1368" w:type="dxa"/>
            <w:vAlign w:val="center"/>
          </w:tcPr>
          <w:p w14:paraId="54CBE300" w14:textId="4985E31D" w:rsidR="000313AD" w:rsidRPr="00251DA0" w:rsidRDefault="0067583F" w:rsidP="002100A9">
            <w:pPr>
              <w:jc w:val="center"/>
            </w:pPr>
            <w:r>
              <w:t>005/</w:t>
            </w:r>
            <w:r w:rsidR="000313AD" w:rsidRPr="00251DA0">
              <w:t>007</w:t>
            </w:r>
          </w:p>
        </w:tc>
        <w:tc>
          <w:tcPr>
            <w:tcW w:w="1620" w:type="dxa"/>
            <w:vAlign w:val="center"/>
          </w:tcPr>
          <w:p w14:paraId="2CD05D47" w14:textId="77777777" w:rsidR="000313AD" w:rsidRPr="00FB09E7" w:rsidRDefault="000313AD" w:rsidP="002100A9">
            <w:pPr>
              <w:jc w:val="center"/>
              <w:rPr>
                <w:strike/>
              </w:rPr>
            </w:pPr>
            <w:r w:rsidRPr="00B409E5">
              <w:t>1</w:t>
            </w:r>
          </w:p>
        </w:tc>
        <w:tc>
          <w:tcPr>
            <w:tcW w:w="7240" w:type="dxa"/>
            <w:vAlign w:val="center"/>
          </w:tcPr>
          <w:p w14:paraId="5097444F" w14:textId="0A3689F7" w:rsidR="000313AD" w:rsidRPr="00251DA0" w:rsidRDefault="000313AD" w:rsidP="002100A9">
            <w:r>
              <w:t>General Electric LM6000-PC-ESPRINT Combustion Turbine</w:t>
            </w:r>
            <w:r w:rsidR="0067583F">
              <w:t xml:space="preserve"> and Heat Recovery Steam Generator Duct Burner</w:t>
            </w:r>
          </w:p>
        </w:tc>
      </w:tr>
    </w:tbl>
    <w:p w14:paraId="710136E1" w14:textId="65612B2B" w:rsidR="000313AD" w:rsidRPr="00170BB4" w:rsidRDefault="000313AD" w:rsidP="00E172AB">
      <w:pPr>
        <w:pStyle w:val="ListParagraph"/>
        <w:numPr>
          <w:ilvl w:val="0"/>
          <w:numId w:val="14"/>
        </w:numPr>
        <w:spacing w:before="240" w:after="120"/>
        <w:ind w:left="360"/>
        <w:contextualSpacing w:val="0"/>
        <w:rPr>
          <w:color w:val="000000"/>
          <w:szCs w:val="22"/>
        </w:rPr>
      </w:pPr>
      <w:r w:rsidRPr="00170BB4">
        <w:rPr>
          <w:color w:val="000000"/>
          <w:szCs w:val="22"/>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w:t>
      </w:r>
      <w:r w:rsidR="00170BB4" w:rsidRPr="00170BB4">
        <w:rPr>
          <w:color w:val="000000"/>
          <w:szCs w:val="22"/>
        </w:rPr>
        <w:t xml:space="preserve">, </w:t>
      </w:r>
      <w:r w:rsidRPr="00170BB4">
        <w:rPr>
          <w:color w:val="000000"/>
          <w:szCs w:val="22"/>
        </w:rPr>
        <w:t>DEP Form No. 62-210.900(1)(a), dated 05/01/14, received 05/16/14.</w:t>
      </w:r>
      <w:r w:rsidR="00170BB4" w:rsidRPr="00170BB4">
        <w:rPr>
          <w:color w:val="000000"/>
          <w:szCs w:val="22"/>
        </w:rPr>
        <w:t xml:space="preserve">  </w:t>
      </w:r>
      <w:r w:rsidRPr="00170BB4">
        <w:rPr>
          <w:color w:val="000000"/>
          <w:szCs w:val="22"/>
        </w:rPr>
        <w:t>[Chapter 62-213, F.A.C. and Rule 62-214.320, F.A.C.]</w:t>
      </w:r>
    </w:p>
    <w:p w14:paraId="56A354BE" w14:textId="688019A4" w:rsidR="000313AD" w:rsidRPr="00170BB4" w:rsidRDefault="000313AD" w:rsidP="00E172AB">
      <w:pPr>
        <w:pStyle w:val="ListParagraph"/>
        <w:numPr>
          <w:ilvl w:val="0"/>
          <w:numId w:val="14"/>
        </w:numPr>
        <w:ind w:left="360"/>
        <w:rPr>
          <w:color w:val="000000"/>
          <w:szCs w:val="22"/>
        </w:rPr>
      </w:pPr>
      <w:r w:rsidRPr="00170BB4">
        <w:rPr>
          <w:color w:val="000000"/>
          <w:szCs w:val="22"/>
          <w:u w:val="single"/>
        </w:rPr>
        <w:t>SO</w:t>
      </w:r>
      <w:r w:rsidRPr="00170BB4">
        <w:rPr>
          <w:color w:val="000000"/>
          <w:sz w:val="16"/>
          <w:szCs w:val="22"/>
          <w:u w:val="single"/>
        </w:rPr>
        <w:t>2</w:t>
      </w:r>
      <w:r w:rsidRPr="00170BB4">
        <w:rPr>
          <w:color w:val="000000"/>
          <w:szCs w:val="22"/>
          <w:u w:val="single"/>
        </w:rPr>
        <w:t xml:space="preserve"> Emission Allowances</w:t>
      </w:r>
      <w:r w:rsidRPr="00170BB4">
        <w:rPr>
          <w:color w:val="000000"/>
          <w:szCs w:val="22"/>
        </w:rPr>
        <w:t>.  SO</w:t>
      </w:r>
      <w:r w:rsidRPr="00170BB4">
        <w:rPr>
          <w:color w:val="000000"/>
          <w:szCs w:val="22"/>
          <w:vertAlign w:val="subscript"/>
        </w:rPr>
        <w:t>2</w:t>
      </w:r>
      <w:r w:rsidRPr="00170BB4">
        <w:rPr>
          <w:color w:val="000000"/>
          <w:szCs w:val="22"/>
        </w:rPr>
        <w:t xml:space="preserve"> emissions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14:paraId="52F6D25E" w14:textId="2E4A9116" w:rsidR="000313AD" w:rsidRPr="00170BB4" w:rsidRDefault="000313AD" w:rsidP="00E172AB">
      <w:pPr>
        <w:pStyle w:val="ListParagraph"/>
        <w:numPr>
          <w:ilvl w:val="0"/>
          <w:numId w:val="13"/>
        </w:numPr>
        <w:rPr>
          <w:color w:val="000000"/>
          <w:szCs w:val="22"/>
        </w:rPr>
      </w:pPr>
      <w:r w:rsidRPr="00170BB4">
        <w:rPr>
          <w:color w:val="000000"/>
          <w:szCs w:val="22"/>
        </w:rPr>
        <w:t>No permit revision shall be required for increases in emissions that are authorized by allowances acquired pursuant to the Federal Acid Rain Program, provided that such increases do not require a permit revision pursuant to Rule 62-213.400(3), F.A.C.</w:t>
      </w:r>
    </w:p>
    <w:p w14:paraId="61F135B7" w14:textId="02CEAF9E" w:rsidR="000313AD" w:rsidRPr="00170BB4" w:rsidRDefault="000313AD" w:rsidP="00E172AB">
      <w:pPr>
        <w:pStyle w:val="ListParagraph"/>
        <w:numPr>
          <w:ilvl w:val="0"/>
          <w:numId w:val="13"/>
        </w:numPr>
        <w:rPr>
          <w:color w:val="000000"/>
          <w:szCs w:val="22"/>
        </w:rPr>
      </w:pPr>
      <w:r w:rsidRPr="00170BB4">
        <w:rPr>
          <w:color w:val="000000"/>
          <w:szCs w:val="22"/>
        </w:rPr>
        <w:t>No limit shall be placed on the number of allowances held by the source under the Federal Acid Rain Program.</w:t>
      </w:r>
    </w:p>
    <w:p w14:paraId="7DA697F3" w14:textId="4DC19515" w:rsidR="000313AD" w:rsidRPr="00170BB4" w:rsidRDefault="000313AD" w:rsidP="00E172AB">
      <w:pPr>
        <w:pStyle w:val="ListParagraph"/>
        <w:numPr>
          <w:ilvl w:val="0"/>
          <w:numId w:val="13"/>
        </w:numPr>
        <w:rPr>
          <w:color w:val="000000"/>
          <w:szCs w:val="22"/>
        </w:rPr>
      </w:pPr>
      <w:r w:rsidRPr="00170BB4">
        <w:rPr>
          <w:color w:val="000000"/>
          <w:szCs w:val="22"/>
        </w:rPr>
        <w:t>Allowances shall be accounted for under the Federal Acid Rain Program.</w:t>
      </w:r>
    </w:p>
    <w:p w14:paraId="7B2049BF" w14:textId="77777777" w:rsidR="000313AD" w:rsidRPr="00170BB4" w:rsidRDefault="000313AD" w:rsidP="00406942">
      <w:pPr>
        <w:widowControl w:val="0"/>
        <w:tabs>
          <w:tab w:val="left" w:pos="360"/>
        </w:tabs>
        <w:spacing w:after="120"/>
        <w:ind w:left="360"/>
        <w:rPr>
          <w:color w:val="000000"/>
          <w:szCs w:val="22"/>
        </w:rPr>
      </w:pPr>
      <w:r w:rsidRPr="00170BB4">
        <w:rPr>
          <w:color w:val="000000"/>
          <w:szCs w:val="22"/>
        </w:rPr>
        <w:t>[Rule 62-213.440(1)(c)1., 2. &amp; 3., F.A.C.]</w:t>
      </w:r>
    </w:p>
    <w:p w14:paraId="20BA29FC" w14:textId="2073F2EA" w:rsidR="000313AD" w:rsidRDefault="000313AD" w:rsidP="00E172AB">
      <w:pPr>
        <w:pStyle w:val="ListParagraph"/>
        <w:numPr>
          <w:ilvl w:val="0"/>
          <w:numId w:val="14"/>
        </w:numPr>
        <w:spacing w:after="120"/>
        <w:ind w:left="360"/>
        <w:contextualSpacing w:val="0"/>
        <w:rPr>
          <w:color w:val="000000"/>
        </w:rPr>
      </w:pPr>
      <w:r w:rsidRPr="00170BB4">
        <w:rPr>
          <w:color w:val="000000"/>
          <w:u w:val="single"/>
        </w:rPr>
        <w:t xml:space="preserve">Comments, </w:t>
      </w:r>
      <w:r w:rsidR="00170BB4">
        <w:rPr>
          <w:color w:val="000000"/>
          <w:u w:val="single"/>
        </w:rPr>
        <w:t>N</w:t>
      </w:r>
      <w:r w:rsidRPr="00170BB4">
        <w:rPr>
          <w:color w:val="000000"/>
          <w:u w:val="single"/>
        </w:rPr>
        <w:t xml:space="preserve">otes, and </w:t>
      </w:r>
      <w:r w:rsidR="00170BB4">
        <w:rPr>
          <w:color w:val="000000"/>
          <w:u w:val="single"/>
        </w:rPr>
        <w:t>J</w:t>
      </w:r>
      <w:r w:rsidRPr="00170BB4">
        <w:rPr>
          <w:color w:val="000000"/>
          <w:u w:val="single"/>
        </w:rPr>
        <w:t>ustifications</w:t>
      </w:r>
      <w:r w:rsidRPr="00B409E5">
        <w:rPr>
          <w:color w:val="000000"/>
        </w:rPr>
        <w:t>:  None.</w:t>
      </w:r>
    </w:p>
    <w:p w14:paraId="641E6C2B" w14:textId="1B86CAD9" w:rsidR="00C0149E" w:rsidRDefault="00886465" w:rsidP="00170BB4">
      <w:pPr>
        <w:spacing w:before="240" w:after="240"/>
        <w:jc w:val="both"/>
        <w:rPr>
          <w:rStyle w:val="Hyperlink"/>
        </w:rPr>
        <w:sectPr w:rsidR="00C0149E" w:rsidSect="005F79CF">
          <w:headerReference w:type="even" r:id="rId49"/>
          <w:headerReference w:type="default" r:id="rId50"/>
          <w:headerReference w:type="first" r:id="rId51"/>
          <w:pgSz w:w="12240" w:h="15840" w:code="1"/>
          <w:pgMar w:top="1080" w:right="1080" w:bottom="1080" w:left="1080" w:header="720" w:footer="720" w:gutter="0"/>
          <w:paperSrc w:first="15" w:other="15"/>
          <w:cols w:space="720"/>
        </w:sectPr>
      </w:pPr>
      <w:hyperlink w:anchor="TableOfContents" w:tooltip=" " w:history="1">
        <w:r w:rsidR="009623ED" w:rsidRPr="004C6DA3">
          <w:rPr>
            <w:rStyle w:val="Hyperlink"/>
          </w:rPr>
          <w:t>Table of Contents</w:t>
        </w:r>
      </w:hyperlink>
      <w:r w:rsidR="004C6DA3">
        <w:t xml:space="preserve"> </w:t>
      </w:r>
    </w:p>
    <w:p w14:paraId="7E6B9B14" w14:textId="678E25BC" w:rsidR="00E17C92" w:rsidRDefault="00FA0542" w:rsidP="006D1595">
      <w:pPr>
        <w:jc w:val="both"/>
        <w:rPr>
          <w:color w:val="000000"/>
        </w:rPr>
      </w:pPr>
      <w:r w:rsidRPr="00FA0542">
        <w:rPr>
          <w:noProof/>
        </w:rPr>
        <w:lastRenderedPageBreak/>
        <w:drawing>
          <wp:inline distT="0" distB="0" distL="0" distR="0" wp14:anchorId="502A3956" wp14:editId="2FC2F072">
            <wp:extent cx="6172200" cy="80477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85662" cy="8065294"/>
                    </a:xfrm>
                    <a:prstGeom prst="rect">
                      <a:avLst/>
                    </a:prstGeom>
                    <a:noFill/>
                    <a:ln>
                      <a:noFill/>
                    </a:ln>
                  </pic:spPr>
                </pic:pic>
              </a:graphicData>
            </a:graphic>
          </wp:inline>
        </w:drawing>
      </w:r>
    </w:p>
    <w:p w14:paraId="447E216F" w14:textId="0185F687" w:rsidR="00FA0542" w:rsidRDefault="00FA0542" w:rsidP="006D1595">
      <w:pPr>
        <w:jc w:val="both"/>
      </w:pPr>
      <w:r w:rsidRPr="00FA0542">
        <w:rPr>
          <w:noProof/>
        </w:rPr>
        <w:lastRenderedPageBreak/>
        <w:drawing>
          <wp:inline distT="0" distB="0" distL="0" distR="0" wp14:anchorId="1514CFBB" wp14:editId="35E96E1D">
            <wp:extent cx="6400800" cy="8094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00800" cy="8094345"/>
                    </a:xfrm>
                    <a:prstGeom prst="rect">
                      <a:avLst/>
                    </a:prstGeom>
                    <a:noFill/>
                    <a:ln>
                      <a:noFill/>
                    </a:ln>
                  </pic:spPr>
                </pic:pic>
              </a:graphicData>
            </a:graphic>
          </wp:inline>
        </w:drawing>
      </w:r>
    </w:p>
    <w:p w14:paraId="5C08B5BC" w14:textId="5C079544" w:rsidR="00FA0542" w:rsidRDefault="00FA0542" w:rsidP="006D1595">
      <w:pPr>
        <w:jc w:val="both"/>
      </w:pPr>
      <w:r w:rsidRPr="00FA0542">
        <w:rPr>
          <w:noProof/>
        </w:rPr>
        <w:lastRenderedPageBreak/>
        <w:drawing>
          <wp:inline distT="0" distB="0" distL="0" distR="0" wp14:anchorId="626A8D47" wp14:editId="07AA0BAC">
            <wp:extent cx="6229350" cy="8025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35548" cy="8033835"/>
                    </a:xfrm>
                    <a:prstGeom prst="rect">
                      <a:avLst/>
                    </a:prstGeom>
                    <a:noFill/>
                    <a:ln>
                      <a:noFill/>
                    </a:ln>
                  </pic:spPr>
                </pic:pic>
              </a:graphicData>
            </a:graphic>
          </wp:inline>
        </w:drawing>
      </w:r>
    </w:p>
    <w:p w14:paraId="36782843" w14:textId="74F25AE2" w:rsidR="00FA0542" w:rsidRDefault="00FA0542" w:rsidP="006D1595">
      <w:pPr>
        <w:jc w:val="both"/>
      </w:pPr>
      <w:r w:rsidRPr="00FA0542">
        <w:rPr>
          <w:noProof/>
        </w:rPr>
        <w:lastRenderedPageBreak/>
        <w:drawing>
          <wp:inline distT="0" distB="0" distL="0" distR="0" wp14:anchorId="471823D7" wp14:editId="31F0DCF8">
            <wp:extent cx="6143625" cy="783129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51874" cy="7841809"/>
                    </a:xfrm>
                    <a:prstGeom prst="rect">
                      <a:avLst/>
                    </a:prstGeom>
                    <a:noFill/>
                    <a:ln>
                      <a:noFill/>
                    </a:ln>
                  </pic:spPr>
                </pic:pic>
              </a:graphicData>
            </a:graphic>
          </wp:inline>
        </w:drawing>
      </w:r>
    </w:p>
    <w:p w14:paraId="47B99F4E" w14:textId="2001D4D6" w:rsidR="004251AB" w:rsidRPr="009A6AC0" w:rsidRDefault="00886465" w:rsidP="009A6AC0">
      <w:pPr>
        <w:jc w:val="both"/>
        <w:rPr>
          <w:color w:val="0000FF"/>
          <w:u w:val="single"/>
        </w:rPr>
      </w:pPr>
      <w:hyperlink w:anchor="TableOfContents" w:tooltip=" " w:history="1">
        <w:r w:rsidR="00EA00DE" w:rsidRPr="009623ED">
          <w:rPr>
            <w:rStyle w:val="Hyperlink"/>
          </w:rPr>
          <w:t>Table of Contents</w:t>
        </w:r>
      </w:hyperlink>
    </w:p>
    <w:sectPr w:rsidR="004251AB" w:rsidRPr="009A6AC0" w:rsidSect="005F79CF">
      <w:headerReference w:type="even" r:id="rId56"/>
      <w:headerReference w:type="default" r:id="rId57"/>
      <w:headerReference w:type="first" r:id="rId58"/>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1358D6" w14:textId="77777777" w:rsidR="00074C06" w:rsidRDefault="00074C06">
      <w:r>
        <w:separator/>
      </w:r>
    </w:p>
  </w:endnote>
  <w:endnote w:type="continuationSeparator" w:id="0">
    <w:p w14:paraId="617EF3D2" w14:textId="77777777" w:rsidR="00074C06" w:rsidRDefault="00074C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Demi Cond">
    <w:panose1 w:val="020B0706030402020204"/>
    <w:charset w:val="00"/>
    <w:family w:val="swiss"/>
    <w:pitch w:val="variable"/>
    <w:sig w:usb0="00000287" w:usb1="00000000" w:usb2="00000000" w:usb3="00000000" w:csb0="0000009F" w:csb1="00000000"/>
  </w:font>
  <w:font w:name="Adobe Fan Heiti Std B">
    <w:altName w:val="Yu Gothic"/>
    <w:panose1 w:val="00000000000000000000"/>
    <w:charset w:val="80"/>
    <w:family w:val="swiss"/>
    <w:notTrueType/>
    <w:pitch w:val="variable"/>
    <w:sig w:usb0="00000203" w:usb1="1A0F1900" w:usb2="00000016" w:usb3="00000000" w:csb0="00120005" w:csb1="00000000"/>
  </w:font>
  <w:font w:name="Franklin Gothic Medium">
    <w:panose1 w:val="020B0603020102020204"/>
    <w:charset w:val="00"/>
    <w:family w:val="swiss"/>
    <w:pitch w:val="variable"/>
    <w:sig w:usb0="00000287" w:usb1="000000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086B32" w14:textId="77777777" w:rsidR="00074C06" w:rsidRDefault="00074C0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0A051224" w14:textId="77777777" w:rsidR="00074C06" w:rsidRDefault="00074C0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05DA2" w14:textId="77777777" w:rsidR="00074C06" w:rsidRDefault="00074C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8E87C7" w14:textId="77777777" w:rsidR="00074C06" w:rsidRDefault="00074C0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3B8E" w14:textId="77777777" w:rsidR="00074C06" w:rsidRDefault="00074C06">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i</w:t>
    </w:r>
    <w:r>
      <w:rPr>
        <w:rStyle w:val="PageNumber"/>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56B26" w14:textId="77777777" w:rsidR="00074C06" w:rsidRDefault="00074C06">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92C68" w14:textId="21EEA3C0" w:rsidR="00074C06" w:rsidRPr="0085770A" w:rsidRDefault="00074C06" w:rsidP="0085770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8D501" w14:textId="68585615" w:rsidR="00074C06" w:rsidRPr="00376E30" w:rsidRDefault="00074C06" w:rsidP="000A0A5C">
    <w:pPr>
      <w:pStyle w:val="Footer"/>
      <w:pBdr>
        <w:top w:val="single" w:sz="6" w:space="1" w:color="auto"/>
      </w:pBdr>
      <w:tabs>
        <w:tab w:val="clear" w:pos="4320"/>
        <w:tab w:val="clear" w:pos="8640"/>
        <w:tab w:val="right" w:pos="10080"/>
      </w:tabs>
      <w:spacing w:before="240"/>
      <w:rPr>
        <w:sz w:val="20"/>
      </w:rPr>
    </w:pPr>
    <w:r w:rsidRPr="00376E30">
      <w:rPr>
        <w:sz w:val="20"/>
      </w:rPr>
      <w:t>Duke Energy Florida, LLC</w:t>
    </w:r>
    <w:r w:rsidRPr="00376E30">
      <w:rPr>
        <w:sz w:val="20"/>
      </w:rPr>
      <w:tab/>
      <w:t>Permit No. 0010001-023-AV</w:t>
    </w:r>
  </w:p>
  <w:p w14:paraId="24806DCB" w14:textId="14667E10" w:rsidR="00074C06" w:rsidRPr="00376E30" w:rsidRDefault="00074C06" w:rsidP="000A0A5C">
    <w:pPr>
      <w:pStyle w:val="Footer"/>
      <w:tabs>
        <w:tab w:val="clear" w:pos="4320"/>
        <w:tab w:val="clear" w:pos="8640"/>
        <w:tab w:val="right" w:pos="10080"/>
      </w:tabs>
      <w:rPr>
        <w:sz w:val="20"/>
      </w:rPr>
    </w:pPr>
    <w:r w:rsidRPr="00376E30">
      <w:rPr>
        <w:sz w:val="20"/>
      </w:rPr>
      <w:t>University of Florida Cogeneration</w:t>
    </w:r>
    <w:r w:rsidRPr="00376E30">
      <w:rPr>
        <w:sz w:val="20"/>
      </w:rPr>
      <w:tab/>
      <w:t>Title V Air Operation Permit Renewal</w:t>
    </w:r>
  </w:p>
  <w:p w14:paraId="6E00C3D5" w14:textId="13FC65D2" w:rsidR="00074C06" w:rsidRPr="00376E30" w:rsidRDefault="00074C06" w:rsidP="000A0A5C">
    <w:pPr>
      <w:pStyle w:val="Footer"/>
      <w:tabs>
        <w:tab w:val="clear" w:pos="4320"/>
        <w:tab w:val="clear" w:pos="8640"/>
      </w:tabs>
      <w:jc w:val="center"/>
      <w:rPr>
        <w:sz w:val="20"/>
      </w:rPr>
    </w:pPr>
    <w:r w:rsidRPr="00376E30">
      <w:rPr>
        <w:sz w:val="20"/>
      </w:rPr>
      <w:t xml:space="preserve">Page </w:t>
    </w:r>
    <w:r w:rsidRPr="00376E30">
      <w:rPr>
        <w:rStyle w:val="PageNumber"/>
        <w:sz w:val="20"/>
      </w:rPr>
      <w:fldChar w:fldCharType="begin"/>
    </w:r>
    <w:r w:rsidRPr="00376E30">
      <w:rPr>
        <w:rStyle w:val="PageNumber"/>
        <w:sz w:val="20"/>
      </w:rPr>
      <w:instrText xml:space="preserve"> PAGE </w:instrText>
    </w:r>
    <w:r w:rsidRPr="00376E30">
      <w:rPr>
        <w:rStyle w:val="PageNumber"/>
        <w:sz w:val="20"/>
      </w:rPr>
      <w:fldChar w:fldCharType="separate"/>
    </w:r>
    <w:r w:rsidRPr="00376E30">
      <w:rPr>
        <w:rStyle w:val="PageNumber"/>
        <w:noProof/>
        <w:sz w:val="20"/>
      </w:rPr>
      <w:t>16</w:t>
    </w:r>
    <w:r w:rsidRPr="00376E30">
      <w:rPr>
        <w:rStyle w:val="PageNumber"/>
        <w:sz w:val="20"/>
      </w:rPr>
      <w:fldChar w:fldCharType="end"/>
    </w:r>
    <w:r w:rsidRPr="00376E30">
      <w:rPr>
        <w:rStyle w:val="PageNumber"/>
        <w:sz w:val="20"/>
      </w:rPr>
      <w:t xml:space="preserve"> of 28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43ECC4" w14:textId="77777777" w:rsidR="00074C06" w:rsidRDefault="00074C06">
      <w:r>
        <w:separator/>
      </w:r>
    </w:p>
  </w:footnote>
  <w:footnote w:type="continuationSeparator" w:id="0">
    <w:p w14:paraId="6F31FB40" w14:textId="77777777" w:rsidR="00074C06" w:rsidRDefault="00074C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646D70" w14:textId="239B5DBE" w:rsidR="00074C06" w:rsidRDefault="00886465">
    <w:pPr>
      <w:pStyle w:val="Header"/>
    </w:pPr>
    <w:r>
      <w:rPr>
        <w:noProof/>
      </w:rPr>
      <w:pict w14:anchorId="2FCE97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66" o:spid="_x0000_s2052" type="#_x0000_t136" style="position:absolute;margin-left:0;margin-top:0;width:516.75pt;height:193.75pt;rotation:315;z-index:-251655168;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1A03D" w14:textId="2C91FC9F" w:rsidR="00074C06" w:rsidRDefault="00886465">
    <w:pPr>
      <w:pStyle w:val="Header"/>
    </w:pPr>
    <w:r>
      <w:rPr>
        <w:noProof/>
      </w:rPr>
      <w:pict w14:anchorId="44D14D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5" o:spid="_x0000_s2061" type="#_x0000_t136" style="position:absolute;margin-left:0;margin-top:0;width:516.75pt;height:193.75pt;rotation:315;z-index:-251636736;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9FFC8" w14:textId="736AD5E1" w:rsidR="00074C06" w:rsidRPr="00A94602" w:rsidRDefault="00886465" w:rsidP="004531FB">
    <w:pPr>
      <w:pStyle w:val="Header"/>
      <w:pBdr>
        <w:bottom w:val="single" w:sz="4" w:space="1" w:color="auto"/>
      </w:pBdr>
      <w:tabs>
        <w:tab w:val="clear" w:pos="8640"/>
      </w:tabs>
      <w:spacing w:after="240"/>
      <w:jc w:val="center"/>
      <w:rPr>
        <w:b/>
        <w:caps/>
        <w:sz w:val="20"/>
      </w:rPr>
    </w:pPr>
    <w:r>
      <w:rPr>
        <w:noProof/>
      </w:rPr>
      <w:pict w14:anchorId="418702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6" o:spid="_x0000_s2062" type="#_x0000_t136" style="position:absolute;left:0;text-align:left;margin-left:0;margin-top:0;width:516.75pt;height:193.75pt;rotation:315;z-index:-251634688;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rsidRPr="00BC4CC4">
      <w:rPr>
        <w:b/>
        <w:caps/>
        <w:szCs w:val="22"/>
      </w:rPr>
      <w:t>Section I.  Facility Information.</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E1786" w14:textId="7FAA6401" w:rsidR="00074C06" w:rsidRDefault="00886465">
    <w:pPr>
      <w:pStyle w:val="Header"/>
    </w:pPr>
    <w:r>
      <w:rPr>
        <w:noProof/>
      </w:rPr>
      <w:pict w14:anchorId="3867C2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4" o:spid="_x0000_s2060" type="#_x0000_t136" style="position:absolute;margin-left:0;margin-top:0;width:516.75pt;height:193.75pt;rotation:315;z-index:-251638784;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F12D2" w14:textId="4CAFEABE" w:rsidR="00074C06" w:rsidRDefault="00886465">
    <w:pPr>
      <w:pStyle w:val="Header"/>
    </w:pPr>
    <w:r>
      <w:rPr>
        <w:noProof/>
      </w:rPr>
      <w:pict w14:anchorId="5EE686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8" o:spid="_x0000_s2064" type="#_x0000_t136" style="position:absolute;margin-left:0;margin-top:0;width:516.75pt;height:193.75pt;rotation:315;z-index:-251630592;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9063C2" w14:textId="24CF5FA5" w:rsidR="00074C06" w:rsidRPr="00A94602" w:rsidRDefault="00886465" w:rsidP="004531FB">
    <w:pPr>
      <w:pStyle w:val="Header"/>
      <w:pBdr>
        <w:bottom w:val="single" w:sz="4" w:space="1" w:color="auto"/>
      </w:pBdr>
      <w:tabs>
        <w:tab w:val="clear" w:pos="8640"/>
      </w:tabs>
      <w:spacing w:after="240"/>
      <w:jc w:val="center"/>
      <w:rPr>
        <w:b/>
        <w:caps/>
        <w:sz w:val="20"/>
      </w:rPr>
    </w:pPr>
    <w:r>
      <w:rPr>
        <w:noProof/>
      </w:rPr>
      <w:pict w14:anchorId="32954D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9" o:spid="_x0000_s2065" type="#_x0000_t136" style="position:absolute;left:0;text-align:left;margin-left:0;margin-top:0;width:516.75pt;height:193.75pt;rotation:315;z-index:-251628544;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rPr>
        <w:b/>
        <w:caps/>
        <w:szCs w:val="22"/>
      </w:rPr>
      <w:t>S</w:t>
    </w:r>
    <w:r w:rsidR="00074C06" w:rsidRPr="00D059D9">
      <w:rPr>
        <w:b/>
        <w:caps/>
        <w:szCs w:val="22"/>
      </w:rPr>
      <w:t xml:space="preserve">ection II.  </w:t>
    </w:r>
    <w:r w:rsidR="00074C06">
      <w:rPr>
        <w:b/>
        <w:caps/>
        <w:szCs w:val="22"/>
      </w:rPr>
      <w:t xml:space="preserve">Facility-wide </w:t>
    </w:r>
    <w:r w:rsidR="00074C06" w:rsidRPr="00D059D9">
      <w:rPr>
        <w:b/>
        <w:caps/>
        <w:szCs w:val="22"/>
      </w:rPr>
      <w:t>Conditions.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54C07" w14:textId="1A537CEB" w:rsidR="00074C06" w:rsidRDefault="00886465">
    <w:pPr>
      <w:pStyle w:val="Header"/>
    </w:pPr>
    <w:r>
      <w:rPr>
        <w:noProof/>
      </w:rPr>
      <w:pict w14:anchorId="08114A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7" o:spid="_x0000_s2063" type="#_x0000_t136" style="position:absolute;margin-left:0;margin-top:0;width:516.75pt;height:193.75pt;rotation:315;z-index:-251632640;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B8C629" w14:textId="1B395F45" w:rsidR="00074C06" w:rsidRDefault="00886465">
    <w:pPr>
      <w:pStyle w:val="Header"/>
    </w:pPr>
    <w:r>
      <w:rPr>
        <w:noProof/>
      </w:rPr>
      <w:pict w14:anchorId="47AB8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1" o:spid="_x0000_s2067" type="#_x0000_t136" style="position:absolute;margin-left:0;margin-top:0;width:516.75pt;height:193.75pt;rotation:315;z-index:-251624448;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527452" w14:textId="1558D9EC" w:rsidR="00074C06" w:rsidRDefault="00886465" w:rsidP="007837FB">
    <w:pPr>
      <w:pStyle w:val="Header"/>
      <w:pBdr>
        <w:bottom w:val="single" w:sz="4" w:space="1" w:color="auto"/>
      </w:pBdr>
      <w:tabs>
        <w:tab w:val="clear" w:pos="8640"/>
      </w:tabs>
      <w:jc w:val="center"/>
      <w:rPr>
        <w:b/>
        <w:caps/>
        <w:szCs w:val="22"/>
      </w:rPr>
    </w:pPr>
    <w:r>
      <w:rPr>
        <w:noProof/>
      </w:rPr>
      <w:pict w14:anchorId="36FE02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2" o:spid="_x0000_s2068" type="#_x0000_t136" style="position:absolute;left:0;text-align:left;margin-left:0;margin-top:0;width:516.75pt;height:193.75pt;rotation:315;z-index:-251622400;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rPr>
        <w:b/>
        <w:caps/>
        <w:szCs w:val="22"/>
      </w:rPr>
      <w:t>S</w:t>
    </w:r>
    <w:r w:rsidR="00074C06" w:rsidRPr="00D059D9">
      <w:rPr>
        <w:b/>
        <w:caps/>
        <w:szCs w:val="22"/>
      </w:rPr>
      <w:t>ection III.  Emissions Unit</w:t>
    </w:r>
    <w:r w:rsidR="00074C06">
      <w:rPr>
        <w:b/>
        <w:caps/>
        <w:szCs w:val="22"/>
      </w:rPr>
      <w:t xml:space="preserve">s and </w:t>
    </w:r>
    <w:r w:rsidR="00074C06" w:rsidRPr="00D059D9">
      <w:rPr>
        <w:b/>
        <w:caps/>
        <w:szCs w:val="22"/>
      </w:rPr>
      <w:t>Conditions.</w:t>
    </w:r>
  </w:p>
  <w:p w14:paraId="4445307A" w14:textId="4663233D" w:rsidR="00074C06" w:rsidRPr="00A94602" w:rsidRDefault="00074C0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003, 008 and 010</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A5754" w14:textId="0DD19D8C" w:rsidR="00074C06" w:rsidRDefault="00886465">
    <w:pPr>
      <w:pStyle w:val="Header"/>
    </w:pPr>
    <w:r>
      <w:rPr>
        <w:noProof/>
      </w:rPr>
      <w:pict w14:anchorId="692364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0" o:spid="_x0000_s2066" type="#_x0000_t136" style="position:absolute;margin-left:0;margin-top:0;width:516.75pt;height:193.75pt;rotation:315;z-index:-251626496;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9FF04" w14:textId="7840D9D7" w:rsidR="00074C06" w:rsidRDefault="00886465">
    <w:pPr>
      <w:pStyle w:val="Header"/>
    </w:pPr>
    <w:r>
      <w:rPr>
        <w:noProof/>
      </w:rPr>
      <w:pict w14:anchorId="0F1373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4" o:spid="_x0000_s2070" type="#_x0000_t136" style="position:absolute;margin-left:0;margin-top:0;width:516.75pt;height:193.75pt;rotation:315;z-index:-251618304;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75931" w14:textId="4562791F" w:rsidR="00074C06" w:rsidRDefault="00886465">
    <w:pPr>
      <w:pStyle w:val="Header"/>
    </w:pPr>
    <w:r>
      <w:rPr>
        <w:noProof/>
      </w:rPr>
      <w:pict w14:anchorId="7319F1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67" o:spid="_x0000_s2053" type="#_x0000_t136" style="position:absolute;margin-left:0;margin-top:0;width:516.75pt;height:193.75pt;rotation:315;z-index:-251653120;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tab/>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CD712" w14:textId="6D37C445" w:rsidR="00074C06" w:rsidRDefault="00886465" w:rsidP="007837FB">
    <w:pPr>
      <w:pStyle w:val="Header"/>
      <w:pBdr>
        <w:bottom w:val="single" w:sz="4" w:space="1" w:color="auto"/>
      </w:pBdr>
      <w:tabs>
        <w:tab w:val="clear" w:pos="8640"/>
      </w:tabs>
      <w:jc w:val="center"/>
      <w:rPr>
        <w:b/>
        <w:caps/>
        <w:szCs w:val="22"/>
      </w:rPr>
    </w:pPr>
    <w:r>
      <w:rPr>
        <w:noProof/>
      </w:rPr>
      <w:pict w14:anchorId="4E1A24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5" o:spid="_x0000_s2071" type="#_x0000_t136" style="position:absolute;left:0;text-align:left;margin-left:0;margin-top:0;width:516.75pt;height:193.75pt;rotation:315;z-index:-251616256;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rPr>
        <w:b/>
        <w:caps/>
        <w:szCs w:val="22"/>
      </w:rPr>
      <w:t>S</w:t>
    </w:r>
    <w:r w:rsidR="00074C06" w:rsidRPr="00D059D9">
      <w:rPr>
        <w:b/>
        <w:caps/>
        <w:szCs w:val="22"/>
      </w:rPr>
      <w:t>ection III.  Emissions Unit</w:t>
    </w:r>
    <w:r w:rsidR="00074C06">
      <w:rPr>
        <w:b/>
        <w:caps/>
        <w:szCs w:val="22"/>
      </w:rPr>
      <w:t xml:space="preserve">s and </w:t>
    </w:r>
    <w:r w:rsidR="00074C06" w:rsidRPr="00D059D9">
      <w:rPr>
        <w:b/>
        <w:caps/>
        <w:szCs w:val="22"/>
      </w:rPr>
      <w:t>Conditions.</w:t>
    </w:r>
  </w:p>
  <w:p w14:paraId="66139B16" w14:textId="53402DAA" w:rsidR="00074C06" w:rsidRPr="00A94602" w:rsidRDefault="00074C0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005 and 007</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C7F18" w14:textId="70FC9948" w:rsidR="00074C06" w:rsidRDefault="00886465">
    <w:pPr>
      <w:pStyle w:val="Header"/>
    </w:pPr>
    <w:r>
      <w:rPr>
        <w:noProof/>
      </w:rPr>
      <w:pict w14:anchorId="05282A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3" o:spid="_x0000_s2069" type="#_x0000_t136" style="position:absolute;margin-left:0;margin-top:0;width:516.75pt;height:193.75pt;rotation:315;z-index:-251620352;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BA40E" w14:textId="77777777" w:rsidR="00074C06" w:rsidRDefault="00074C06">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FBA9E0" w14:textId="019C13F6" w:rsidR="00074C06" w:rsidRDefault="00886465" w:rsidP="007837FB">
    <w:pPr>
      <w:pStyle w:val="Header"/>
      <w:pBdr>
        <w:bottom w:val="single" w:sz="4" w:space="1" w:color="auto"/>
      </w:pBdr>
      <w:tabs>
        <w:tab w:val="clear" w:pos="8640"/>
      </w:tabs>
      <w:jc w:val="center"/>
      <w:rPr>
        <w:b/>
        <w:caps/>
        <w:szCs w:val="22"/>
      </w:rPr>
    </w:pPr>
    <w:r>
      <w:rPr>
        <w:noProof/>
      </w:rPr>
      <w:pict w14:anchorId="21BAD1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1" type="#_x0000_t136" style="position:absolute;left:0;text-align:left;margin-left:0;margin-top:0;width:500.3pt;height:200.1pt;rotation:315;z-index:-251595776;mso-position-horizontal:center;mso-position-horizontal-relative:margin;mso-position-vertical:center;mso-position-vertical-relative:margin" o:allowincell="f" fillcolor="#4f81bd [3204]" stroked="f">
          <v:fill opacity=".5"/>
          <v:textpath style="font-family:&quot;Times New Roman&quot;;font-size:1pt" string="DRAFT"/>
          <w10:wrap anchorx="margin" anchory="margin"/>
        </v:shape>
      </w:pict>
    </w:r>
    <w:r w:rsidR="00074C06">
      <w:rPr>
        <w:b/>
        <w:caps/>
        <w:szCs w:val="22"/>
      </w:rPr>
      <w:t>S</w:t>
    </w:r>
    <w:r w:rsidR="00074C06" w:rsidRPr="00D059D9">
      <w:rPr>
        <w:b/>
        <w:caps/>
        <w:szCs w:val="22"/>
      </w:rPr>
      <w:t>ection III.  Emissions Unit</w:t>
    </w:r>
    <w:r w:rsidR="00074C06">
      <w:rPr>
        <w:b/>
        <w:caps/>
        <w:szCs w:val="22"/>
      </w:rPr>
      <w:t xml:space="preserve">s and </w:t>
    </w:r>
    <w:r w:rsidR="00074C06" w:rsidRPr="00D059D9">
      <w:rPr>
        <w:b/>
        <w:caps/>
        <w:szCs w:val="22"/>
      </w:rPr>
      <w:t>Conditions.</w:t>
    </w:r>
  </w:p>
  <w:p w14:paraId="4FB0AD5F" w14:textId="38125EAB" w:rsidR="00074C06" w:rsidRPr="00A94602" w:rsidRDefault="00074C06"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Units 009</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04AE" w14:textId="77777777" w:rsidR="00074C06" w:rsidRDefault="00074C06">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2857DE" w14:textId="3E74153B" w:rsidR="00074C06" w:rsidRDefault="00886465">
    <w:pPr>
      <w:pStyle w:val="Header"/>
    </w:pPr>
    <w:r>
      <w:rPr>
        <w:noProof/>
      </w:rPr>
      <w:pict w14:anchorId="67D055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90" o:spid="_x0000_s2073" type="#_x0000_t136" style="position:absolute;margin-left:0;margin-top:0;width:516.75pt;height:193.75pt;rotation:315;z-index:-251612160;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8BEF8" w14:textId="08FC168A" w:rsidR="00074C06" w:rsidRDefault="00886465" w:rsidP="004251AB">
    <w:pPr>
      <w:pStyle w:val="Header"/>
      <w:pBdr>
        <w:bottom w:val="single" w:sz="4" w:space="1" w:color="auto"/>
      </w:pBdr>
      <w:tabs>
        <w:tab w:val="clear" w:pos="8640"/>
      </w:tabs>
      <w:jc w:val="center"/>
      <w:rPr>
        <w:b/>
        <w:caps/>
        <w:szCs w:val="22"/>
      </w:rPr>
    </w:pPr>
    <w:r>
      <w:rPr>
        <w:noProof/>
      </w:rPr>
      <w:pict w14:anchorId="5DB1CC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91" o:spid="_x0000_s2074" type="#_x0000_t136" style="position:absolute;left:0;text-align:left;margin-left:0;margin-top:0;width:516.75pt;height:193.75pt;rotation:315;z-index:-251610112;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rPr>
        <w:b/>
        <w:caps/>
        <w:szCs w:val="22"/>
      </w:rPr>
      <w:t>S</w:t>
    </w:r>
    <w:r w:rsidR="00074C06" w:rsidRPr="00D059D9">
      <w:rPr>
        <w:b/>
        <w:caps/>
        <w:szCs w:val="22"/>
      </w:rPr>
      <w:t>ection I</w:t>
    </w:r>
    <w:r w:rsidR="00074C06">
      <w:rPr>
        <w:b/>
        <w:caps/>
        <w:szCs w:val="22"/>
      </w:rPr>
      <w:t>V</w:t>
    </w:r>
    <w:r w:rsidR="00074C06" w:rsidRPr="00D059D9">
      <w:rPr>
        <w:b/>
        <w:caps/>
        <w:szCs w:val="22"/>
      </w:rPr>
      <w:t xml:space="preserve">.  </w:t>
    </w:r>
    <w:r w:rsidR="00074C06">
      <w:rPr>
        <w:b/>
        <w:caps/>
        <w:szCs w:val="22"/>
      </w:rPr>
      <w:t>Acid Rain Part</w:t>
    </w:r>
    <w:r w:rsidR="00074C06" w:rsidRPr="00D059D9">
      <w:rPr>
        <w:b/>
        <w:caps/>
        <w:szCs w:val="22"/>
      </w:rPr>
      <w:t>.</w:t>
    </w:r>
  </w:p>
  <w:p w14:paraId="1362E73E" w14:textId="77777777" w:rsidR="00074C06" w:rsidRPr="00A532D4" w:rsidRDefault="00074C06" w:rsidP="007837FB">
    <w:pPr>
      <w:pStyle w:val="Header"/>
      <w:tabs>
        <w:tab w:val="clear" w:pos="8640"/>
      </w:tabs>
      <w:spacing w:after="240"/>
      <w:jc w:val="center"/>
      <w:rPr>
        <w:b/>
        <w:szCs w:val="22"/>
      </w:rPr>
    </w:pPr>
    <w:r w:rsidRPr="00A532D4">
      <w:rPr>
        <w:b/>
        <w:szCs w:val="22"/>
      </w:rPr>
      <w:t>Federal Acid Rain Provisions</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87722" w14:textId="3C98165B" w:rsidR="00074C06" w:rsidRDefault="00886465">
    <w:pPr>
      <w:pStyle w:val="Header"/>
    </w:pPr>
    <w:r>
      <w:rPr>
        <w:noProof/>
      </w:rPr>
      <w:pict w14:anchorId="54A0EC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89" o:spid="_x0000_s2072" type="#_x0000_t136" style="position:absolute;margin-left:0;margin-top:0;width:516.75pt;height:193.75pt;rotation:315;z-index:-251614208;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0DBD1" w14:textId="6634CC8B" w:rsidR="00074C06" w:rsidRDefault="00886465">
    <w:pPr>
      <w:pStyle w:val="Header"/>
    </w:pPr>
    <w:r>
      <w:rPr>
        <w:noProof/>
      </w:rPr>
      <w:pict w14:anchorId="4DB9A6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93" o:spid="_x0000_s2079" type="#_x0000_t136" style="position:absolute;margin-left:0;margin-top:0;width:516.75pt;height:193.75pt;rotation:315;z-index:-251599872;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544B7" w14:textId="77777777" w:rsidR="00074C06" w:rsidRDefault="00074C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3F774" w14:textId="618BD21E" w:rsidR="00074C06" w:rsidRDefault="00886465" w:rsidP="00C330B1">
    <w:pPr>
      <w:pStyle w:val="Header"/>
      <w:jc w:val="center"/>
    </w:pPr>
    <w:r>
      <w:rPr>
        <w:noProof/>
      </w:rPr>
      <w:pict w14:anchorId="0BA204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65" o:spid="_x0000_s2051" type="#_x0000_t136" style="position:absolute;left:0;text-align:left;margin-left:0;margin-top:0;width:516.75pt;height:193.75pt;rotation:315;z-index:-251657216;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FAD33" w14:textId="0E07F299" w:rsidR="00074C06" w:rsidRDefault="00886465">
    <w:pPr>
      <w:pStyle w:val="Header"/>
    </w:pPr>
    <w:r>
      <w:rPr>
        <w:noProof/>
      </w:rPr>
      <w:pict w14:anchorId="2CE2A6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92" o:spid="_x0000_s2078" type="#_x0000_t136" style="position:absolute;margin-left:0;margin-top:0;width:516.75pt;height:193.75pt;rotation:315;z-index:-251601920;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FCFA1" w14:textId="44D17BB9" w:rsidR="00074C06" w:rsidRDefault="00886465">
    <w:pPr>
      <w:pStyle w:val="Header"/>
    </w:pPr>
    <w:r>
      <w:rPr>
        <w:noProof/>
      </w:rPr>
      <w:pict w14:anchorId="13F1F8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69" o:spid="_x0000_s2055" type="#_x0000_t136" style="position:absolute;margin-left:0;margin-top:0;width:516.75pt;height:193.75pt;rotation:315;z-index:-251649024;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C93D7" w14:textId="1E511E89" w:rsidR="00074C06" w:rsidRDefault="00886465" w:rsidP="000C1108">
    <w:pPr>
      <w:pStyle w:val="Header"/>
      <w:pBdr>
        <w:bottom w:val="single" w:sz="4" w:space="1" w:color="auto"/>
      </w:pBdr>
      <w:tabs>
        <w:tab w:val="clear" w:pos="4320"/>
        <w:tab w:val="clear" w:pos="8640"/>
        <w:tab w:val="right" w:pos="10080"/>
      </w:tabs>
    </w:pPr>
    <w:r>
      <w:rPr>
        <w:noProof/>
      </w:rPr>
      <w:pict w14:anchorId="708168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0" o:spid="_x0000_s2056" type="#_x0000_t136" style="position:absolute;margin-left:0;margin-top:0;width:516.75pt;height:193.75pt;rotation:315;z-index:-251646976;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r w:rsidR="00074C06" w:rsidRPr="008713CF">
      <w:t>Duke Energy Florida, LLC</w:t>
    </w:r>
    <w:r w:rsidR="00074C06" w:rsidRPr="008713CF">
      <w:tab/>
      <w:t>University of Florida Cogeneration Plant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0D26D" w14:textId="4D20DBA4" w:rsidR="00074C06" w:rsidRDefault="00886465">
    <w:pPr>
      <w:pStyle w:val="Header"/>
    </w:pPr>
    <w:r>
      <w:rPr>
        <w:noProof/>
      </w:rPr>
      <w:pict w14:anchorId="281873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68" o:spid="_x0000_s2054" type="#_x0000_t136" style="position:absolute;margin-left:0;margin-top:0;width:516.75pt;height:193.75pt;rotation:315;z-index:-251651072;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F1CEE" w14:textId="3AF01E94" w:rsidR="00074C06" w:rsidRDefault="00886465">
    <w:pPr>
      <w:pStyle w:val="Header"/>
    </w:pPr>
    <w:r>
      <w:rPr>
        <w:noProof/>
      </w:rPr>
      <w:pict w14:anchorId="4A65B5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2" o:spid="_x0000_s2058" type="#_x0000_t136" style="position:absolute;margin-left:0;margin-top:0;width:516.75pt;height:193.75pt;rotation:315;z-index:-251642880;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0" w:rightFromText="180" w:horzAnchor="margin" w:tblpXSpec="center" w:tblpY="-540"/>
      <w:tblW w:w="10368" w:type="dxa"/>
      <w:tblLayout w:type="fixed"/>
      <w:tblLook w:val="01E0" w:firstRow="1" w:lastRow="1" w:firstColumn="1" w:lastColumn="1" w:noHBand="0" w:noVBand="0"/>
    </w:tblPr>
    <w:tblGrid>
      <w:gridCol w:w="2340"/>
      <w:gridCol w:w="5508"/>
      <w:gridCol w:w="2520"/>
    </w:tblGrid>
    <w:tr w:rsidR="00074C06" w14:paraId="7940EFFD" w14:textId="77777777" w:rsidTr="00396CED">
      <w:tc>
        <w:tcPr>
          <w:tcW w:w="2340" w:type="dxa"/>
        </w:tcPr>
        <w:p w14:paraId="329DCFCD" w14:textId="77777777" w:rsidR="00074C06" w:rsidRDefault="00074C06" w:rsidP="00086408">
          <w:pPr>
            <w:jc w:val="center"/>
          </w:pPr>
          <w:r>
            <w:rPr>
              <w:noProof/>
            </w:rPr>
            <w:drawing>
              <wp:inline distT="0" distB="0" distL="0" distR="0" wp14:anchorId="7FB25F2D" wp14:editId="78FA4392">
                <wp:extent cx="1133383" cy="1170959"/>
                <wp:effectExtent l="0" t="0" r="0" b="0"/>
                <wp:docPr id="2" name="Picture 2" descr="Florida Department of Environmental Protec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DEP-LOGO-01.png"/>
                        <pic:cNvPicPr/>
                      </pic:nvPicPr>
                      <pic:blipFill>
                        <a:blip r:embed="rId1">
                          <a:extLst>
                            <a:ext uri="{28A0092B-C50C-407E-A947-70E740481C1C}">
                              <a14:useLocalDpi xmlns:a14="http://schemas.microsoft.com/office/drawing/2010/main" val="0"/>
                            </a:ext>
                          </a:extLst>
                        </a:blip>
                        <a:stretch>
                          <a:fillRect/>
                        </a:stretch>
                      </pic:blipFill>
                      <pic:spPr>
                        <a:xfrm>
                          <a:off x="0" y="0"/>
                          <a:ext cx="1142620" cy="1180503"/>
                        </a:xfrm>
                        <a:prstGeom prst="rect">
                          <a:avLst/>
                        </a:prstGeom>
                      </pic:spPr>
                    </pic:pic>
                  </a:graphicData>
                </a:graphic>
              </wp:inline>
            </w:drawing>
          </w:r>
        </w:p>
      </w:tc>
      <w:tc>
        <w:tcPr>
          <w:tcW w:w="5508" w:type="dxa"/>
        </w:tcPr>
        <w:p w14:paraId="6B39BD38" w14:textId="77777777" w:rsidR="00074C06" w:rsidRPr="004529AA" w:rsidRDefault="00074C06" w:rsidP="00086408">
          <w:pPr>
            <w:spacing w:line="120" w:lineRule="atLeast"/>
            <w:jc w:val="center"/>
            <w:rPr>
              <w:rFonts w:ascii="Franklin Gothic Demi Cond" w:eastAsia="Adobe Fan Heiti Std B" w:hAnsi="Franklin Gothic Demi Cond" w:cs="Tahoma"/>
              <w:b/>
              <w:caps/>
              <w:color w:val="435132"/>
              <w:spacing w:val="28"/>
              <w:sz w:val="40"/>
              <w:szCs w:val="40"/>
            </w:rPr>
          </w:pPr>
          <w:r w:rsidRPr="004529AA">
            <w:rPr>
              <w:rFonts w:ascii="Franklin Gothic Demi Cond" w:eastAsia="Adobe Fan Heiti Std B" w:hAnsi="Franklin Gothic Demi Cond" w:cs="Tahoma"/>
              <w:b/>
              <w:caps/>
              <w:color w:val="435132"/>
              <w:spacing w:val="28"/>
              <w:sz w:val="40"/>
              <w:szCs w:val="40"/>
            </w:rPr>
            <w:t>Florida Department of</w:t>
          </w:r>
        </w:p>
        <w:p w14:paraId="211CEDB4" w14:textId="77777777" w:rsidR="00074C06" w:rsidRPr="004529AA" w:rsidRDefault="00074C06" w:rsidP="00086408">
          <w:pPr>
            <w:spacing w:line="120" w:lineRule="atLeast"/>
            <w:jc w:val="center"/>
            <w:rPr>
              <w:rFonts w:ascii="Franklin Gothic Demi Cond" w:eastAsia="Adobe Fan Heiti Std B" w:hAnsi="Franklin Gothic Demi Cond" w:cs="Tahoma"/>
              <w:b/>
              <w:color w:val="435132"/>
              <w:sz w:val="48"/>
              <w:szCs w:val="48"/>
            </w:rPr>
          </w:pPr>
          <w:r w:rsidRPr="00107AE6">
            <w:rPr>
              <w:rFonts w:ascii="Franklin Gothic Demi Cond" w:eastAsia="Adobe Fan Heiti Std B" w:hAnsi="Franklin Gothic Demi Cond" w:cs="Tahoma"/>
              <w:b/>
              <w:color w:val="435132"/>
              <w:sz w:val="48"/>
              <w:szCs w:val="48"/>
            </w:rPr>
            <w:t>E</w:t>
          </w:r>
          <w:r w:rsidRPr="004529AA">
            <w:rPr>
              <w:rFonts w:ascii="Franklin Gothic Demi Cond" w:eastAsia="Adobe Fan Heiti Std B" w:hAnsi="Franklin Gothic Demi Cond" w:cs="Tahoma"/>
              <w:b/>
              <w:color w:val="435132"/>
              <w:sz w:val="48"/>
              <w:szCs w:val="48"/>
            </w:rPr>
            <w:t>nvironmental Protection</w:t>
          </w:r>
        </w:p>
        <w:p w14:paraId="6DD7DCA4" w14:textId="77777777" w:rsidR="00074C06" w:rsidRPr="004529AA" w:rsidRDefault="00074C06" w:rsidP="00086408">
          <w:pPr>
            <w:spacing w:line="220" w:lineRule="exact"/>
            <w:jc w:val="center"/>
            <w:rPr>
              <w:rFonts w:ascii="Franklin Gothic Medium" w:eastAsia="Adobe Fan Heiti Std B" w:hAnsi="Franklin Gothic Medium" w:cs="Tahoma"/>
              <w:b/>
            </w:rPr>
          </w:pPr>
        </w:p>
        <w:p w14:paraId="76988651" w14:textId="0824FA78" w:rsidR="00074C06" w:rsidRPr="004529AA" w:rsidRDefault="00074C06" w:rsidP="00086408">
          <w:pPr>
            <w:jc w:val="center"/>
            <w:rPr>
              <w:rFonts w:ascii="Franklin Gothic Medium Cond" w:eastAsia="Adobe Fan Heiti Std B" w:hAnsi="Franklin Gothic Medium Cond"/>
              <w:szCs w:val="22"/>
            </w:rPr>
          </w:pPr>
          <w:r w:rsidRPr="004529AA">
            <w:rPr>
              <w:rFonts w:ascii="Franklin Gothic Medium Cond" w:eastAsia="Adobe Fan Heiti Std B" w:hAnsi="Franklin Gothic Medium Cond" w:cs="Tahoma"/>
              <w:szCs w:val="22"/>
            </w:rPr>
            <w:fldChar w:fldCharType="begin"/>
          </w:r>
          <w:r w:rsidRPr="004529AA">
            <w:rPr>
              <w:rFonts w:ascii="Franklin Gothic Medium Cond" w:eastAsia="Adobe Fan Heiti Std B" w:hAnsi="Franklin Gothic Medium Cond" w:cs="Tahoma"/>
              <w:szCs w:val="22"/>
            </w:rPr>
            <w:instrText xml:space="preserve"> FILLIN  "Enter Address"  \* MERGEFORMAT </w:instrText>
          </w:r>
          <w:r w:rsidRPr="004529AA">
            <w:rPr>
              <w:rFonts w:ascii="Franklin Gothic Medium Cond" w:eastAsia="Adobe Fan Heiti Std B" w:hAnsi="Franklin Gothic Medium Cond" w:cs="Tahoma"/>
              <w:szCs w:val="22"/>
            </w:rPr>
            <w:fldChar w:fldCharType="separate"/>
          </w:r>
          <w:r>
            <w:rPr>
              <w:rFonts w:ascii="Franklin Gothic Medium Cond" w:eastAsia="Adobe Fan Heiti Std B" w:hAnsi="Franklin Gothic Medium Cond" w:cs="Tahoma"/>
              <w:szCs w:val="22"/>
            </w:rPr>
            <w:t>Bob Martinez Center</w:t>
          </w:r>
          <w:r>
            <w:rPr>
              <w:rFonts w:ascii="Franklin Gothic Medium Cond" w:eastAsia="Adobe Fan Heiti Std B" w:hAnsi="Franklin Gothic Medium Cond" w:cs="Tahoma"/>
              <w:szCs w:val="22"/>
            </w:rPr>
            <w:br/>
            <w:t>2600 Blair Stone Road</w:t>
          </w:r>
          <w:r>
            <w:rPr>
              <w:rFonts w:ascii="Franklin Gothic Medium Cond" w:eastAsia="Adobe Fan Heiti Std B" w:hAnsi="Franklin Gothic Medium Cond" w:cs="Tahoma"/>
              <w:szCs w:val="22"/>
            </w:rPr>
            <w:br/>
            <w:t>Tallahassee, FL 32399-2400</w:t>
          </w:r>
          <w:r>
            <w:rPr>
              <w:rFonts w:ascii="Franklin Gothic Medium Cond" w:eastAsia="Adobe Fan Heiti Std B" w:hAnsi="Franklin Gothic Medium Cond" w:cs="Tahoma"/>
              <w:szCs w:val="22"/>
            </w:rPr>
            <w:br/>
          </w:r>
          <w:r w:rsidRPr="004529AA">
            <w:rPr>
              <w:rFonts w:ascii="Franklin Gothic Medium Cond" w:eastAsia="Adobe Fan Heiti Std B" w:hAnsi="Franklin Gothic Medium Cond" w:cs="Tahoma"/>
              <w:szCs w:val="22"/>
            </w:rPr>
            <w:fldChar w:fldCharType="end"/>
          </w:r>
        </w:p>
      </w:tc>
      <w:tc>
        <w:tcPr>
          <w:tcW w:w="2520" w:type="dxa"/>
        </w:tcPr>
        <w:p w14:paraId="5465BEE5" w14:textId="77777777" w:rsidR="00074C06" w:rsidRPr="00107AE6" w:rsidRDefault="00074C06" w:rsidP="00086408">
          <w:pPr>
            <w:jc w:val="right"/>
            <w:rPr>
              <w:rFonts w:ascii="Franklin Gothic Demi Cond" w:eastAsia="Adobe Fan Heiti Std B" w:hAnsi="Franklin Gothic Demi Cond" w:cs="Tahoma"/>
              <w:b/>
              <w:color w:val="435132"/>
              <w:sz w:val="20"/>
            </w:rPr>
          </w:pPr>
          <w:r w:rsidRPr="00107AE6">
            <w:rPr>
              <w:rFonts w:ascii="Franklin Gothic Demi Cond" w:eastAsia="Adobe Fan Heiti Std B" w:hAnsi="Franklin Gothic Demi Cond" w:cs="Tahoma"/>
              <w:b/>
              <w:color w:val="435132"/>
              <w:sz w:val="20"/>
            </w:rPr>
            <w:t>Ron DeSantis</w:t>
          </w:r>
        </w:p>
        <w:p w14:paraId="5E593F91" w14:textId="77777777" w:rsidR="00074C06" w:rsidRPr="004529AA" w:rsidRDefault="00074C06" w:rsidP="00086408">
          <w:pPr>
            <w:spacing w:line="200" w:lineRule="exact"/>
            <w:jc w:val="right"/>
            <w:rPr>
              <w:rFonts w:ascii="Franklin Gothic Medium Cond" w:eastAsia="Adobe Fan Heiti Std B" w:hAnsi="Franklin Gothic Medium Cond" w:cs="Tahoma"/>
              <w:sz w:val="20"/>
            </w:rPr>
          </w:pPr>
          <w:r w:rsidRPr="004529AA">
            <w:rPr>
              <w:rFonts w:ascii="Franklin Gothic Medium Cond" w:eastAsia="Adobe Fan Heiti Std B" w:hAnsi="Franklin Gothic Medium Cond" w:cs="Tahoma"/>
              <w:sz w:val="20"/>
            </w:rPr>
            <w:t>Governor</w:t>
          </w:r>
        </w:p>
        <w:p w14:paraId="20E8787E" w14:textId="77777777" w:rsidR="00074C06" w:rsidRPr="004529AA" w:rsidRDefault="00074C06" w:rsidP="00086408">
          <w:pPr>
            <w:jc w:val="right"/>
            <w:rPr>
              <w:rFonts w:ascii="Franklin Gothic Demi Cond" w:eastAsia="Adobe Fan Heiti Std B" w:hAnsi="Franklin Gothic Demi Cond" w:cs="Tahoma"/>
              <w:b/>
              <w:sz w:val="20"/>
            </w:rPr>
          </w:pPr>
        </w:p>
        <w:p w14:paraId="116332F2" w14:textId="77777777" w:rsidR="00074C06" w:rsidRPr="004529AA" w:rsidRDefault="00074C06" w:rsidP="00086408">
          <w:pPr>
            <w:jc w:val="right"/>
            <w:rPr>
              <w:rFonts w:ascii="Franklin Gothic Demi Cond" w:eastAsia="Adobe Fan Heiti Std B" w:hAnsi="Franklin Gothic Demi Cond" w:cs="Tahoma"/>
              <w:sz w:val="20"/>
            </w:rPr>
          </w:pPr>
          <w:r w:rsidRPr="00107AE6">
            <w:rPr>
              <w:rFonts w:ascii="Franklin Gothic Demi Cond" w:eastAsia="Adobe Fan Heiti Std B" w:hAnsi="Franklin Gothic Demi Cond" w:cs="Tahoma"/>
              <w:b/>
              <w:color w:val="435132"/>
              <w:sz w:val="20"/>
            </w:rPr>
            <w:t>Jeanette</w:t>
          </w:r>
          <w:r w:rsidRPr="00107AE6">
            <w:rPr>
              <w:rFonts w:ascii="Franklin Gothic Demi Cond" w:eastAsia="Adobe Fan Heiti Std B" w:hAnsi="Franklin Gothic Demi Cond" w:cs="Tahoma"/>
              <w:color w:val="435132"/>
              <w:sz w:val="20"/>
            </w:rPr>
            <w:t xml:space="preserve"> </w:t>
          </w:r>
          <w:r w:rsidRPr="00107AE6">
            <w:rPr>
              <w:rFonts w:ascii="Franklin Gothic Demi Cond" w:eastAsia="Adobe Fan Heiti Std B" w:hAnsi="Franklin Gothic Demi Cond" w:cs="Tahoma"/>
              <w:b/>
              <w:color w:val="435132"/>
              <w:sz w:val="20"/>
            </w:rPr>
            <w:t>Nu</w:t>
          </w:r>
          <w:r w:rsidRPr="00107AE6">
            <w:rPr>
              <w:rFonts w:ascii="Franklin Gothic Demi Cond" w:hAnsi="Franklin Gothic Demi Cond"/>
              <w:b/>
              <w:color w:val="435132"/>
              <w:sz w:val="20"/>
              <w:shd w:val="clear" w:color="auto" w:fill="FFFFFF"/>
            </w:rPr>
            <w:t>ñ</w:t>
          </w:r>
          <w:r w:rsidRPr="00107AE6">
            <w:rPr>
              <w:rFonts w:ascii="Franklin Gothic Demi Cond" w:eastAsia="Adobe Fan Heiti Std B" w:hAnsi="Franklin Gothic Demi Cond" w:cs="Tahoma"/>
              <w:b/>
              <w:color w:val="435132"/>
              <w:sz w:val="20"/>
            </w:rPr>
            <w:t>ez</w:t>
          </w:r>
          <w:r w:rsidRPr="004529AA">
            <w:rPr>
              <w:rFonts w:ascii="Franklin Gothic Demi Cond" w:eastAsia="Adobe Fan Heiti Std B" w:hAnsi="Franklin Gothic Demi Cond" w:cs="Tahoma"/>
              <w:sz w:val="20"/>
            </w:rPr>
            <w:br/>
          </w:r>
          <w:r w:rsidRPr="004529AA">
            <w:rPr>
              <w:rFonts w:ascii="Franklin Gothic Medium Cond" w:eastAsia="Adobe Fan Heiti Std B" w:hAnsi="Franklin Gothic Medium Cond" w:cs="Tahoma"/>
              <w:sz w:val="20"/>
            </w:rPr>
            <w:t>Lt. Governor</w:t>
          </w:r>
        </w:p>
        <w:p w14:paraId="25A63818" w14:textId="77777777" w:rsidR="00074C06" w:rsidRPr="004529AA" w:rsidRDefault="00074C06" w:rsidP="00086408">
          <w:pPr>
            <w:jc w:val="right"/>
            <w:rPr>
              <w:rFonts w:ascii="Franklin Gothic Demi Cond" w:eastAsia="Adobe Fan Heiti Std B" w:hAnsi="Franklin Gothic Demi Cond" w:cs="Tahoma"/>
              <w:b/>
              <w:sz w:val="20"/>
            </w:rPr>
          </w:pPr>
        </w:p>
        <w:p w14:paraId="74C2C3D0" w14:textId="77777777" w:rsidR="00074C06" w:rsidRPr="00107AE6" w:rsidRDefault="00074C06" w:rsidP="00086408">
          <w:pPr>
            <w:jc w:val="right"/>
            <w:rPr>
              <w:rFonts w:ascii="Franklin Gothic Demi Cond" w:eastAsia="Adobe Fan Heiti Std B" w:hAnsi="Franklin Gothic Demi Cond" w:cs="Tahoma"/>
              <w:b/>
              <w:color w:val="435132"/>
              <w:sz w:val="20"/>
            </w:rPr>
          </w:pPr>
          <w:r w:rsidRPr="00107AE6">
            <w:rPr>
              <w:rFonts w:ascii="Franklin Gothic Demi Cond" w:eastAsia="Adobe Fan Heiti Std B" w:hAnsi="Franklin Gothic Demi Cond" w:cs="Tahoma"/>
              <w:b/>
              <w:color w:val="435132"/>
              <w:sz w:val="20"/>
            </w:rPr>
            <w:t>Noah Valenstein</w:t>
          </w:r>
        </w:p>
        <w:p w14:paraId="6EDEED42" w14:textId="77777777" w:rsidR="00074C06" w:rsidRPr="004529AA" w:rsidRDefault="00074C06" w:rsidP="00086408">
          <w:pPr>
            <w:jc w:val="right"/>
            <w:rPr>
              <w:rFonts w:ascii="Franklin Gothic Medium Cond" w:eastAsia="Adobe Fan Heiti Std B" w:hAnsi="Franklin Gothic Medium Cond"/>
              <w:color w:val="006666"/>
              <w:sz w:val="20"/>
            </w:rPr>
          </w:pPr>
          <w:r w:rsidRPr="004529AA">
            <w:rPr>
              <w:rFonts w:ascii="Franklin Gothic Medium Cond" w:eastAsia="Adobe Fan Heiti Std B" w:hAnsi="Franklin Gothic Medium Cond" w:cs="Tahoma"/>
              <w:sz w:val="20"/>
            </w:rPr>
            <w:t>Secretary</w:t>
          </w:r>
        </w:p>
      </w:tc>
    </w:tr>
  </w:tbl>
  <w:p w14:paraId="2547527F" w14:textId="4E980EE3" w:rsidR="00074C06" w:rsidRPr="00A977D5" w:rsidRDefault="00886465" w:rsidP="00086408">
    <w:pPr>
      <w:pStyle w:val="Header"/>
    </w:pPr>
    <w:r>
      <w:rPr>
        <w:noProof/>
      </w:rPr>
      <w:pict w14:anchorId="5FC61E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3" o:spid="_x0000_s2059" type="#_x0000_t136" style="position:absolute;margin-left:0;margin-top:0;width:516.75pt;height:193.75pt;rotation:315;z-index:-251640832;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DBCFA" w14:textId="0B0F6205" w:rsidR="00074C06" w:rsidRDefault="00886465">
    <w:pPr>
      <w:pStyle w:val="Header"/>
    </w:pPr>
    <w:r>
      <w:rPr>
        <w:noProof/>
      </w:rPr>
      <w:pict w14:anchorId="4E50C12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8224271" o:spid="_x0000_s2057" type="#_x0000_t136" style="position:absolute;margin-left:0;margin-top:0;width:516.75pt;height:193.75pt;rotation:315;z-index:-251644928;mso-position-horizontal:center;mso-position-horizontal-relative:margin;mso-position-vertical:center;mso-position-vertical-relative:margin" o:allowincell="f" fillcolor="#4f81bd [3204]" stroked="f">
          <v:fill opacity=".5"/>
          <v:textpath style="font-family:&quot;Arial Black&quot;;font-size:1pt" string="Propose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B5934"/>
    <w:multiLevelType w:val="hybridMultilevel"/>
    <w:tmpl w:val="DA6E510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B6D78FD"/>
    <w:multiLevelType w:val="hybridMultilevel"/>
    <w:tmpl w:val="B4049452"/>
    <w:lvl w:ilvl="0" w:tplc="5D02AAD0">
      <w:start w:val="1"/>
      <w:numFmt w:val="lowerLetter"/>
      <w:lvlText w:val="%1."/>
      <w:lvlJc w:val="left"/>
      <w:pPr>
        <w:ind w:left="720" w:hanging="360"/>
      </w:pPr>
      <w:rPr>
        <w:rFonts w:hint="default"/>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6F2B8D"/>
    <w:multiLevelType w:val="hybridMultilevel"/>
    <w:tmpl w:val="D92CFB8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6D2606"/>
    <w:multiLevelType w:val="hybridMultilevel"/>
    <w:tmpl w:val="A8F41F84"/>
    <w:lvl w:ilvl="0" w:tplc="70F0447A">
      <w:start w:val="1"/>
      <w:numFmt w:val="lowerLetter"/>
      <w:lvlText w:val="(%1)"/>
      <w:lvlJc w:val="left"/>
      <w:pPr>
        <w:ind w:left="1440" w:hanging="360"/>
      </w:pPr>
      <w:rPr>
        <w:rFonts w:hint="default"/>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2A73D63"/>
    <w:multiLevelType w:val="hybridMultilevel"/>
    <w:tmpl w:val="274E3234"/>
    <w:lvl w:ilvl="0" w:tplc="7EA28886">
      <w:start w:val="1"/>
      <w:numFmt w:val="decimal"/>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5BD186A"/>
    <w:multiLevelType w:val="hybridMultilevel"/>
    <w:tmpl w:val="29586DF4"/>
    <w:lvl w:ilvl="0" w:tplc="1A962C22">
      <w:start w:val="1"/>
      <w:numFmt w:val="decimal"/>
      <w:lvlText w:val="B.%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5EB16AB"/>
    <w:multiLevelType w:val="hybridMultilevel"/>
    <w:tmpl w:val="C5DE71A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424CF"/>
    <w:multiLevelType w:val="hybridMultilevel"/>
    <w:tmpl w:val="7DAA4D30"/>
    <w:lvl w:ilvl="0" w:tplc="1A2EC54E">
      <w:start w:val="1"/>
      <w:numFmt w:val="decimal"/>
      <w:lvlText w:val="FW%1."/>
      <w:lvlJc w:val="left"/>
      <w:pPr>
        <w:tabs>
          <w:tab w:val="num" w:pos="450"/>
        </w:tabs>
        <w:ind w:left="0" w:firstLine="0"/>
      </w:pPr>
      <w:rPr>
        <w:rFonts w:ascii="Times New Roman Bold" w:hAnsi="Times New Roman Bold" w:cs="Times New Roman" w:hint="default"/>
        <w:b/>
        <w:i w:val="0"/>
        <w:strike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8" w15:restartNumberingAfterBreak="0">
    <w:nsid w:val="1D8A669D"/>
    <w:multiLevelType w:val="hybridMultilevel"/>
    <w:tmpl w:val="B186D73E"/>
    <w:lvl w:ilvl="0" w:tplc="FD74FCA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F831AC9"/>
    <w:multiLevelType w:val="multilevel"/>
    <w:tmpl w:val="9828A4BC"/>
    <w:lvl w:ilvl="0">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 w15:restartNumberingAfterBreak="0">
    <w:nsid w:val="204A7523"/>
    <w:multiLevelType w:val="hybridMultilevel"/>
    <w:tmpl w:val="B1D834A6"/>
    <w:lvl w:ilvl="0" w:tplc="3746D59A">
      <w:start w:val="1"/>
      <w:numFmt w:val="lowerLetter"/>
      <w:lvlText w:val="%1."/>
      <w:lvlJc w:val="left"/>
      <w:pPr>
        <w:ind w:left="1080" w:hanging="360"/>
      </w:pPr>
      <w:rPr>
        <w:rFonts w:ascii="Times New Roman" w:eastAsia="Times New Roman" w:hAnsi="Times New Roman" w:cs="Times New Roman"/>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3355677"/>
    <w:multiLevelType w:val="hybridMultilevel"/>
    <w:tmpl w:val="A12EFC78"/>
    <w:lvl w:ilvl="0" w:tplc="FBBCF3B2">
      <w:start w:val="1"/>
      <w:numFmt w:val="lowerLetter"/>
      <w:lvlText w:val="%1."/>
      <w:lvlJc w:val="left"/>
      <w:pPr>
        <w:ind w:left="144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0D5F2C"/>
    <w:multiLevelType w:val="hybridMultilevel"/>
    <w:tmpl w:val="C5EEF20A"/>
    <w:lvl w:ilvl="0" w:tplc="A634839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25639F"/>
    <w:multiLevelType w:val="hybridMultilevel"/>
    <w:tmpl w:val="0C5CA242"/>
    <w:lvl w:ilvl="0" w:tplc="7A4E69DA">
      <w:start w:val="1"/>
      <w:numFmt w:val="lowerLetter"/>
      <w:lvlText w:val="%1."/>
      <w:lvlJc w:val="left"/>
      <w:pPr>
        <w:ind w:left="1440" w:hanging="360"/>
      </w:pPr>
      <w:rPr>
        <w:rFonts w:cs="Times New Roman" w:hint="default"/>
        <w:b w:val="0"/>
        <w:i w:val="0"/>
        <w:dstrike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0917171"/>
    <w:multiLevelType w:val="hybridMultilevel"/>
    <w:tmpl w:val="9FA6486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FB4117"/>
    <w:multiLevelType w:val="hybridMultilevel"/>
    <w:tmpl w:val="9922355C"/>
    <w:lvl w:ilvl="0" w:tplc="1E1A2E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7FF6E5D"/>
    <w:multiLevelType w:val="hybridMultilevel"/>
    <w:tmpl w:val="58A29F8E"/>
    <w:lvl w:ilvl="0" w:tplc="2B585C88">
      <w:start w:val="1"/>
      <w:numFmt w:val="decimal"/>
      <w:lvlText w:val="C.%1."/>
      <w:lvlJc w:val="left"/>
      <w:pPr>
        <w:tabs>
          <w:tab w:val="num" w:pos="720"/>
        </w:tabs>
        <w:ind w:left="720" w:hanging="360"/>
      </w:pPr>
      <w:rPr>
        <w:rFonts w:ascii="Times New Roman Bold" w:hAnsi="Times New Roman Bold" w:hint="default"/>
        <w:b/>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986E7E"/>
    <w:multiLevelType w:val="hybridMultilevel"/>
    <w:tmpl w:val="412E048C"/>
    <w:lvl w:ilvl="0" w:tplc="1E1A2E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03F7E27"/>
    <w:multiLevelType w:val="hybridMultilevel"/>
    <w:tmpl w:val="32CAC558"/>
    <w:lvl w:ilvl="0" w:tplc="366C5FAE">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14421A7"/>
    <w:multiLevelType w:val="hybridMultilevel"/>
    <w:tmpl w:val="9EB2C220"/>
    <w:lvl w:ilvl="0" w:tplc="A634839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EE5676"/>
    <w:multiLevelType w:val="hybridMultilevel"/>
    <w:tmpl w:val="8076B692"/>
    <w:lvl w:ilvl="0" w:tplc="8A4290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5A7879"/>
    <w:multiLevelType w:val="hybridMultilevel"/>
    <w:tmpl w:val="1D300D5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5F3672"/>
    <w:multiLevelType w:val="hybridMultilevel"/>
    <w:tmpl w:val="E5C42570"/>
    <w:lvl w:ilvl="0" w:tplc="7A4E69DA">
      <w:start w:val="1"/>
      <w:numFmt w:val="lowerLetter"/>
      <w:lvlText w:val="%1."/>
      <w:lvlJc w:val="left"/>
      <w:pPr>
        <w:ind w:left="360" w:hanging="360"/>
      </w:pPr>
      <w:rPr>
        <w:rFonts w:cs="Times New Roman" w:hint="default"/>
        <w:b w:val="0"/>
        <w:i w:val="0"/>
        <w:dstrike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8B33CAF"/>
    <w:multiLevelType w:val="hybridMultilevel"/>
    <w:tmpl w:val="69847EC0"/>
    <w:lvl w:ilvl="0" w:tplc="8CAE6134">
      <w:start w:val="1"/>
      <w:numFmt w:val="lowerLetter"/>
      <w:lvlText w:val="%1."/>
      <w:lvlJc w:val="left"/>
      <w:pPr>
        <w:ind w:left="720" w:hanging="360"/>
      </w:pPr>
      <w:rPr>
        <w:rFonts w:ascii="Times New Roman" w:eastAsia="Times New Roman" w:hAnsi="Times New Roman" w:hint="default"/>
        <w:spacing w:val="-1"/>
        <w:w w:val="99"/>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FA6380"/>
    <w:multiLevelType w:val="hybridMultilevel"/>
    <w:tmpl w:val="D9F07A1E"/>
    <w:lvl w:ilvl="0" w:tplc="EACE6C4C">
      <w:start w:val="1"/>
      <w:numFmt w:val="decimal"/>
      <w:lvlText w:val="E.%1."/>
      <w:lvlJc w:val="left"/>
      <w:pPr>
        <w:tabs>
          <w:tab w:val="num" w:pos="1386"/>
        </w:tabs>
        <w:ind w:left="90" w:firstLine="0"/>
      </w:pPr>
      <w:rPr>
        <w:rFonts w:ascii="Times New Roman" w:hAnsi="Times New Roman" w:cs="Times New Roman" w:hint="default"/>
        <w:b/>
        <w:i w:val="0"/>
        <w:dstrike w:val="0"/>
        <w:sz w:val="22"/>
        <w:szCs w:val="22"/>
      </w:rPr>
    </w:lvl>
    <w:lvl w:ilvl="1" w:tplc="FBBCF3B2">
      <w:start w:val="1"/>
      <w:numFmt w:val="lowerLetter"/>
      <w:lvlText w:val="%2."/>
      <w:lvlJc w:val="left"/>
      <w:pPr>
        <w:ind w:left="1440" w:hanging="360"/>
      </w:pPr>
      <w:rPr>
        <w:b w:val="0"/>
        <w:i w:val="0"/>
      </w:rPr>
    </w:lvl>
    <w:lvl w:ilvl="2" w:tplc="4878A1EA">
      <w:start w:val="1"/>
      <w:numFmt w:val="decimal"/>
      <w:lvlText w:val="(%3)"/>
      <w:lvlJc w:val="right"/>
      <w:pPr>
        <w:ind w:left="990" w:hanging="360"/>
      </w:pPr>
      <w:rPr>
        <w:rFonts w:ascii="Times New Roman" w:eastAsia="Times New Roman" w:hAnsi="Times New Roman"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7F5DEB"/>
    <w:multiLevelType w:val="hybridMultilevel"/>
    <w:tmpl w:val="4392A176"/>
    <w:lvl w:ilvl="0" w:tplc="D33C1E26">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B14328"/>
    <w:multiLevelType w:val="hybridMultilevel"/>
    <w:tmpl w:val="10E0B816"/>
    <w:lvl w:ilvl="0" w:tplc="7A4E69DA">
      <w:start w:val="1"/>
      <w:numFmt w:val="lowerLetter"/>
      <w:lvlText w:val="%1."/>
      <w:lvlJc w:val="left"/>
      <w:pPr>
        <w:ind w:left="720" w:hanging="36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850593"/>
    <w:multiLevelType w:val="hybridMultilevel"/>
    <w:tmpl w:val="F5B612FA"/>
    <w:lvl w:ilvl="0" w:tplc="1E1A2E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CFB10BB"/>
    <w:multiLevelType w:val="hybridMultilevel"/>
    <w:tmpl w:val="19702702"/>
    <w:lvl w:ilvl="0" w:tplc="1E1A2E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4E123C18"/>
    <w:multiLevelType w:val="hybridMultilevel"/>
    <w:tmpl w:val="9E5466E4"/>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528747D1"/>
    <w:multiLevelType w:val="hybridMultilevel"/>
    <w:tmpl w:val="E6608AE4"/>
    <w:lvl w:ilvl="0" w:tplc="D47C58A2">
      <w:start w:val="1"/>
      <w:numFmt w:val="upperRoman"/>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29E2E1C"/>
    <w:multiLevelType w:val="hybridMultilevel"/>
    <w:tmpl w:val="241456A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B45F07"/>
    <w:multiLevelType w:val="hybridMultilevel"/>
    <w:tmpl w:val="A84AC136"/>
    <w:lvl w:ilvl="0" w:tplc="1E1A2E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C2B2513"/>
    <w:multiLevelType w:val="hybridMultilevel"/>
    <w:tmpl w:val="E72624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D346E24"/>
    <w:multiLevelType w:val="hybridMultilevel"/>
    <w:tmpl w:val="39BC643A"/>
    <w:lvl w:ilvl="0" w:tplc="800E4248">
      <w:start w:val="1"/>
      <w:numFmt w:val="lowerLetter"/>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A94C4D"/>
    <w:multiLevelType w:val="hybridMultilevel"/>
    <w:tmpl w:val="C598F4D4"/>
    <w:lvl w:ilvl="0" w:tplc="A634839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A30854"/>
    <w:multiLevelType w:val="hybridMultilevel"/>
    <w:tmpl w:val="5AB2D824"/>
    <w:lvl w:ilvl="0" w:tplc="1E1A2E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4E31DA3"/>
    <w:multiLevelType w:val="multilevel"/>
    <w:tmpl w:val="6E38C7C2"/>
    <w:lvl w:ilvl="0">
      <w:start w:val="1"/>
      <w:numFmt w:val="lowerLetter"/>
      <w:lvlText w:val="%1."/>
      <w:lvlJc w:val="left"/>
      <w:pPr>
        <w:ind w:left="721" w:hanging="721"/>
      </w:pPr>
      <w:rPr>
        <w:rFonts w:ascii="Times New Roman" w:eastAsia="Times New Roman" w:hAnsi="Times New Roman" w:hint="default"/>
        <w:b w:val="0"/>
        <w:i w:val="0"/>
        <w:spacing w:val="-1"/>
        <w:w w:val="99"/>
        <w:sz w:val="22"/>
        <w:szCs w:val="22"/>
      </w:rPr>
    </w:lvl>
    <w:lvl w:ilvl="1">
      <w:start w:val="1"/>
      <w:numFmt w:val="decimal"/>
      <w:lvlText w:val="%1.%2."/>
      <w:lvlJc w:val="left"/>
      <w:pPr>
        <w:ind w:left="721" w:hanging="721"/>
      </w:pPr>
      <w:rPr>
        <w:rFonts w:ascii="Times New Roman" w:eastAsia="Times New Roman" w:hAnsi="Times New Roman" w:cs="Times New Roman" w:hint="default"/>
        <w:b/>
        <w:bCs/>
        <w:spacing w:val="-3"/>
        <w:w w:val="99"/>
        <w:sz w:val="22"/>
        <w:szCs w:val="22"/>
      </w:rPr>
    </w:lvl>
    <w:lvl w:ilvl="2">
      <w:start w:val="1"/>
      <w:numFmt w:val="lowerLetter"/>
      <w:lvlText w:val="%3."/>
      <w:lvlJc w:val="left"/>
      <w:pPr>
        <w:ind w:left="1080" w:hanging="360"/>
      </w:pPr>
      <w:rPr>
        <w:rFonts w:ascii="Times New Roman" w:eastAsia="Times New Roman" w:hAnsi="Times New Roman" w:cs="Times New Roman" w:hint="default"/>
        <w:spacing w:val="-1"/>
        <w:w w:val="99"/>
        <w:sz w:val="22"/>
        <w:szCs w:val="22"/>
      </w:rPr>
    </w:lvl>
    <w:lvl w:ilvl="3">
      <w:start w:val="1"/>
      <w:numFmt w:val="decimal"/>
      <w:lvlText w:val="(%4)"/>
      <w:lvlJc w:val="left"/>
      <w:pPr>
        <w:ind w:left="1441" w:hanging="360"/>
      </w:pPr>
      <w:rPr>
        <w:rFonts w:ascii="Times New Roman" w:eastAsia="Times New Roman" w:hAnsi="Times New Roman" w:hint="default"/>
        <w:w w:val="99"/>
        <w:sz w:val="22"/>
        <w:szCs w:val="22"/>
      </w:rPr>
    </w:lvl>
    <w:lvl w:ilvl="4">
      <w:start w:val="1"/>
      <w:numFmt w:val="bullet"/>
      <w:lvlText w:val="•"/>
      <w:lvlJc w:val="left"/>
      <w:pPr>
        <w:ind w:left="3671" w:hanging="360"/>
      </w:pPr>
    </w:lvl>
    <w:lvl w:ilvl="5">
      <w:start w:val="1"/>
      <w:numFmt w:val="bullet"/>
      <w:lvlText w:val="•"/>
      <w:lvlJc w:val="left"/>
      <w:pPr>
        <w:ind w:left="4786" w:hanging="360"/>
      </w:pPr>
    </w:lvl>
    <w:lvl w:ilvl="6">
      <w:start w:val="1"/>
      <w:numFmt w:val="bullet"/>
      <w:lvlText w:val="•"/>
      <w:lvlJc w:val="left"/>
      <w:pPr>
        <w:ind w:left="5901" w:hanging="360"/>
      </w:pPr>
    </w:lvl>
    <w:lvl w:ilvl="7">
      <w:start w:val="1"/>
      <w:numFmt w:val="bullet"/>
      <w:lvlText w:val="•"/>
      <w:lvlJc w:val="left"/>
      <w:pPr>
        <w:ind w:left="7016" w:hanging="360"/>
      </w:pPr>
    </w:lvl>
    <w:lvl w:ilvl="8">
      <w:start w:val="1"/>
      <w:numFmt w:val="bullet"/>
      <w:lvlText w:val="•"/>
      <w:lvlJc w:val="left"/>
      <w:pPr>
        <w:ind w:left="8131" w:hanging="360"/>
      </w:pPr>
    </w:lvl>
  </w:abstractNum>
  <w:abstractNum w:abstractNumId="38" w15:restartNumberingAfterBreak="0">
    <w:nsid w:val="68FC4D43"/>
    <w:multiLevelType w:val="hybridMultilevel"/>
    <w:tmpl w:val="A9B8983C"/>
    <w:lvl w:ilvl="0" w:tplc="05E4455E">
      <w:start w:val="1"/>
      <w:numFmt w:val="decimal"/>
      <w:lvlText w:val="A.%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6B4D47"/>
    <w:multiLevelType w:val="hybridMultilevel"/>
    <w:tmpl w:val="CE9A7B82"/>
    <w:lvl w:ilvl="0" w:tplc="FBBCF3B2">
      <w:start w:val="1"/>
      <w:numFmt w:val="lowerLetter"/>
      <w:lvlText w:val="%1."/>
      <w:lvlJc w:val="left"/>
      <w:pPr>
        <w:ind w:left="144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14B22F6"/>
    <w:multiLevelType w:val="hybridMultilevel"/>
    <w:tmpl w:val="B1D834A6"/>
    <w:lvl w:ilvl="0" w:tplc="3746D59A">
      <w:start w:val="1"/>
      <w:numFmt w:val="lowerLetter"/>
      <w:lvlText w:val="%1."/>
      <w:lvlJc w:val="left"/>
      <w:pPr>
        <w:ind w:left="1080" w:hanging="360"/>
      </w:pPr>
      <w:rPr>
        <w:rFonts w:ascii="Times New Roman" w:eastAsia="Times New Roman" w:hAnsi="Times New Roman" w:cs="Times New Roman"/>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2882C51"/>
    <w:multiLevelType w:val="hybridMultilevel"/>
    <w:tmpl w:val="9E387254"/>
    <w:lvl w:ilvl="0" w:tplc="1E1A2E1E">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74CB66B8"/>
    <w:multiLevelType w:val="hybridMultilevel"/>
    <w:tmpl w:val="C9F07528"/>
    <w:lvl w:ilvl="0" w:tplc="A634839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F90688"/>
    <w:multiLevelType w:val="hybridMultilevel"/>
    <w:tmpl w:val="6406A2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9"/>
  </w:num>
  <w:num w:numId="3">
    <w:abstractNumId w:val="40"/>
  </w:num>
  <w:num w:numId="4">
    <w:abstractNumId w:val="5"/>
  </w:num>
  <w:num w:numId="5">
    <w:abstractNumId w:val="10"/>
  </w:num>
  <w:num w:numId="6">
    <w:abstractNumId w:val="24"/>
  </w:num>
  <w:num w:numId="7">
    <w:abstractNumId w:val="0"/>
  </w:num>
  <w:num w:numId="8">
    <w:abstractNumId w:val="11"/>
  </w:num>
  <w:num w:numId="9">
    <w:abstractNumId w:val="39"/>
  </w:num>
  <w:num w:numId="10">
    <w:abstractNumId w:val="16"/>
  </w:num>
  <w:num w:numId="11">
    <w:abstractNumId w:val="26"/>
  </w:num>
  <w:num w:numId="12">
    <w:abstractNumId w:val="37"/>
  </w:num>
  <w:num w:numId="13">
    <w:abstractNumId w:val="23"/>
  </w:num>
  <w:num w:numId="14">
    <w:abstractNumId w:val="38"/>
  </w:num>
  <w:num w:numId="15">
    <w:abstractNumId w:val="13"/>
  </w:num>
  <w:num w:numId="16">
    <w:abstractNumId w:val="30"/>
  </w:num>
  <w:num w:numId="17">
    <w:abstractNumId w:val="6"/>
  </w:num>
  <w:num w:numId="18">
    <w:abstractNumId w:val="21"/>
  </w:num>
  <w:num w:numId="19">
    <w:abstractNumId w:val="34"/>
  </w:num>
  <w:num w:numId="20">
    <w:abstractNumId w:val="36"/>
  </w:num>
  <w:num w:numId="21">
    <w:abstractNumId w:val="3"/>
  </w:num>
  <w:num w:numId="22">
    <w:abstractNumId w:val="28"/>
  </w:num>
  <w:num w:numId="23">
    <w:abstractNumId w:val="8"/>
  </w:num>
  <w:num w:numId="24">
    <w:abstractNumId w:val="43"/>
  </w:num>
  <w:num w:numId="25">
    <w:abstractNumId w:val="2"/>
  </w:num>
  <w:num w:numId="26">
    <w:abstractNumId w:val="33"/>
  </w:num>
  <w:num w:numId="27">
    <w:abstractNumId w:val="22"/>
  </w:num>
  <w:num w:numId="28">
    <w:abstractNumId w:val="42"/>
  </w:num>
  <w:num w:numId="29">
    <w:abstractNumId w:val="35"/>
  </w:num>
  <w:num w:numId="30">
    <w:abstractNumId w:val="17"/>
  </w:num>
  <w:num w:numId="31">
    <w:abstractNumId w:val="19"/>
  </w:num>
  <w:num w:numId="32">
    <w:abstractNumId w:val="27"/>
  </w:num>
  <w:num w:numId="33">
    <w:abstractNumId w:val="15"/>
  </w:num>
  <w:num w:numId="34">
    <w:abstractNumId w:val="32"/>
  </w:num>
  <w:num w:numId="35">
    <w:abstractNumId w:val="25"/>
  </w:num>
  <w:num w:numId="36">
    <w:abstractNumId w:val="12"/>
  </w:num>
  <w:num w:numId="37">
    <w:abstractNumId w:val="18"/>
  </w:num>
  <w:num w:numId="38">
    <w:abstractNumId w:val="20"/>
  </w:num>
  <w:num w:numId="39">
    <w:abstractNumId w:val="14"/>
  </w:num>
  <w:num w:numId="40">
    <w:abstractNumId w:val="4"/>
  </w:num>
  <w:num w:numId="41">
    <w:abstractNumId w:val="1"/>
  </w:num>
  <w:num w:numId="42">
    <w:abstractNumId w:val="41"/>
  </w:num>
  <w:num w:numId="43">
    <w:abstractNumId w:val="9"/>
  </w:num>
  <w:num w:numId="44">
    <w:abstractNumId w:val="3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208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E6D"/>
    <w:rsid w:val="00000351"/>
    <w:rsid w:val="00001272"/>
    <w:rsid w:val="000013B5"/>
    <w:rsid w:val="000015B1"/>
    <w:rsid w:val="00004B5C"/>
    <w:rsid w:val="0001207E"/>
    <w:rsid w:val="000145D3"/>
    <w:rsid w:val="0001621E"/>
    <w:rsid w:val="0001787B"/>
    <w:rsid w:val="00017BC5"/>
    <w:rsid w:val="00020375"/>
    <w:rsid w:val="000206BC"/>
    <w:rsid w:val="0002118E"/>
    <w:rsid w:val="00023175"/>
    <w:rsid w:val="00023511"/>
    <w:rsid w:val="0003070E"/>
    <w:rsid w:val="000313AD"/>
    <w:rsid w:val="00036153"/>
    <w:rsid w:val="00040A52"/>
    <w:rsid w:val="000472AF"/>
    <w:rsid w:val="00047E92"/>
    <w:rsid w:val="00051325"/>
    <w:rsid w:val="00054BE0"/>
    <w:rsid w:val="00054CEA"/>
    <w:rsid w:val="00054D9B"/>
    <w:rsid w:val="00055FC2"/>
    <w:rsid w:val="000565F0"/>
    <w:rsid w:val="000575B7"/>
    <w:rsid w:val="000577A0"/>
    <w:rsid w:val="00057F29"/>
    <w:rsid w:val="00060DE6"/>
    <w:rsid w:val="00060F55"/>
    <w:rsid w:val="00060FD3"/>
    <w:rsid w:val="00061DDB"/>
    <w:rsid w:val="0006535B"/>
    <w:rsid w:val="00067113"/>
    <w:rsid w:val="000714FF"/>
    <w:rsid w:val="00071554"/>
    <w:rsid w:val="000747A1"/>
    <w:rsid w:val="00074C06"/>
    <w:rsid w:val="00080AB7"/>
    <w:rsid w:val="00080B92"/>
    <w:rsid w:val="00085EC1"/>
    <w:rsid w:val="00086408"/>
    <w:rsid w:val="000875BD"/>
    <w:rsid w:val="00087721"/>
    <w:rsid w:val="00090528"/>
    <w:rsid w:val="000912AC"/>
    <w:rsid w:val="000968C7"/>
    <w:rsid w:val="000972A5"/>
    <w:rsid w:val="00097CA8"/>
    <w:rsid w:val="000A0495"/>
    <w:rsid w:val="000A0A5C"/>
    <w:rsid w:val="000A17CC"/>
    <w:rsid w:val="000A369F"/>
    <w:rsid w:val="000A39FB"/>
    <w:rsid w:val="000B0028"/>
    <w:rsid w:val="000B160C"/>
    <w:rsid w:val="000B1642"/>
    <w:rsid w:val="000B1967"/>
    <w:rsid w:val="000B230B"/>
    <w:rsid w:val="000B296E"/>
    <w:rsid w:val="000B2CE5"/>
    <w:rsid w:val="000B508A"/>
    <w:rsid w:val="000B5A2E"/>
    <w:rsid w:val="000B7E1A"/>
    <w:rsid w:val="000C1108"/>
    <w:rsid w:val="000C3023"/>
    <w:rsid w:val="000C3EE7"/>
    <w:rsid w:val="000C49DE"/>
    <w:rsid w:val="000C5F64"/>
    <w:rsid w:val="000C6DCD"/>
    <w:rsid w:val="000C7342"/>
    <w:rsid w:val="000C7CA6"/>
    <w:rsid w:val="000C7D1D"/>
    <w:rsid w:val="000D08DA"/>
    <w:rsid w:val="000D0CD8"/>
    <w:rsid w:val="000D1F46"/>
    <w:rsid w:val="000D34E9"/>
    <w:rsid w:val="000D5DCF"/>
    <w:rsid w:val="000D6011"/>
    <w:rsid w:val="000D72D9"/>
    <w:rsid w:val="000E3FA5"/>
    <w:rsid w:val="000E59FE"/>
    <w:rsid w:val="000E67A1"/>
    <w:rsid w:val="000F003E"/>
    <w:rsid w:val="000F0D8B"/>
    <w:rsid w:val="000F136E"/>
    <w:rsid w:val="000F3936"/>
    <w:rsid w:val="000F3CF2"/>
    <w:rsid w:val="000F67BB"/>
    <w:rsid w:val="000F7993"/>
    <w:rsid w:val="00100772"/>
    <w:rsid w:val="00101AEF"/>
    <w:rsid w:val="00103F3E"/>
    <w:rsid w:val="00111332"/>
    <w:rsid w:val="001127EE"/>
    <w:rsid w:val="00113457"/>
    <w:rsid w:val="00113DDA"/>
    <w:rsid w:val="0011474C"/>
    <w:rsid w:val="00115F13"/>
    <w:rsid w:val="0011773E"/>
    <w:rsid w:val="00122C17"/>
    <w:rsid w:val="00124497"/>
    <w:rsid w:val="001263C7"/>
    <w:rsid w:val="00126A09"/>
    <w:rsid w:val="00126FFE"/>
    <w:rsid w:val="001274D9"/>
    <w:rsid w:val="00127E1C"/>
    <w:rsid w:val="00130C13"/>
    <w:rsid w:val="0013183C"/>
    <w:rsid w:val="001321C6"/>
    <w:rsid w:val="00132DB1"/>
    <w:rsid w:val="0013457B"/>
    <w:rsid w:val="00136533"/>
    <w:rsid w:val="0014014A"/>
    <w:rsid w:val="001414AA"/>
    <w:rsid w:val="00141BAD"/>
    <w:rsid w:val="0014233A"/>
    <w:rsid w:val="00142C4F"/>
    <w:rsid w:val="00143FC9"/>
    <w:rsid w:val="00147329"/>
    <w:rsid w:val="00147443"/>
    <w:rsid w:val="00147EA9"/>
    <w:rsid w:val="00150E1E"/>
    <w:rsid w:val="00151782"/>
    <w:rsid w:val="00153CDB"/>
    <w:rsid w:val="00153CFE"/>
    <w:rsid w:val="0015428B"/>
    <w:rsid w:val="0015549E"/>
    <w:rsid w:val="00155A9F"/>
    <w:rsid w:val="001564B0"/>
    <w:rsid w:val="00157274"/>
    <w:rsid w:val="001573AA"/>
    <w:rsid w:val="00163B78"/>
    <w:rsid w:val="001654D6"/>
    <w:rsid w:val="00165F74"/>
    <w:rsid w:val="00170BB4"/>
    <w:rsid w:val="00171324"/>
    <w:rsid w:val="00172C1F"/>
    <w:rsid w:val="00172E02"/>
    <w:rsid w:val="0018148A"/>
    <w:rsid w:val="00181EB3"/>
    <w:rsid w:val="00182AEA"/>
    <w:rsid w:val="00183E1B"/>
    <w:rsid w:val="001857DC"/>
    <w:rsid w:val="00185FA4"/>
    <w:rsid w:val="00186B07"/>
    <w:rsid w:val="001909B7"/>
    <w:rsid w:val="00191049"/>
    <w:rsid w:val="00192900"/>
    <w:rsid w:val="00196C63"/>
    <w:rsid w:val="00197157"/>
    <w:rsid w:val="00197B93"/>
    <w:rsid w:val="00197C0A"/>
    <w:rsid w:val="001A1326"/>
    <w:rsid w:val="001A33D0"/>
    <w:rsid w:val="001A572A"/>
    <w:rsid w:val="001A6115"/>
    <w:rsid w:val="001A7597"/>
    <w:rsid w:val="001A7A65"/>
    <w:rsid w:val="001B2675"/>
    <w:rsid w:val="001B2D29"/>
    <w:rsid w:val="001B2F6F"/>
    <w:rsid w:val="001C04FA"/>
    <w:rsid w:val="001C0601"/>
    <w:rsid w:val="001C2729"/>
    <w:rsid w:val="001C2747"/>
    <w:rsid w:val="001C4891"/>
    <w:rsid w:val="001C6984"/>
    <w:rsid w:val="001D3C98"/>
    <w:rsid w:val="001E1DF4"/>
    <w:rsid w:val="001E3B63"/>
    <w:rsid w:val="001E5E57"/>
    <w:rsid w:val="001E5F17"/>
    <w:rsid w:val="001E6663"/>
    <w:rsid w:val="001F4A9E"/>
    <w:rsid w:val="001F6354"/>
    <w:rsid w:val="001F663E"/>
    <w:rsid w:val="001F71D4"/>
    <w:rsid w:val="00200C17"/>
    <w:rsid w:val="00201615"/>
    <w:rsid w:val="0020168F"/>
    <w:rsid w:val="00202178"/>
    <w:rsid w:val="00202588"/>
    <w:rsid w:val="002100A9"/>
    <w:rsid w:val="002151F0"/>
    <w:rsid w:val="00220416"/>
    <w:rsid w:val="002221C1"/>
    <w:rsid w:val="002228EC"/>
    <w:rsid w:val="00223792"/>
    <w:rsid w:val="002265D3"/>
    <w:rsid w:val="002276B6"/>
    <w:rsid w:val="00232D68"/>
    <w:rsid w:val="002405F4"/>
    <w:rsid w:val="00240650"/>
    <w:rsid w:val="002434BC"/>
    <w:rsid w:val="0024401E"/>
    <w:rsid w:val="00244CBE"/>
    <w:rsid w:val="002454C0"/>
    <w:rsid w:val="00247D59"/>
    <w:rsid w:val="002535B5"/>
    <w:rsid w:val="00255C2B"/>
    <w:rsid w:val="00261CDA"/>
    <w:rsid w:val="002624E0"/>
    <w:rsid w:val="002629BE"/>
    <w:rsid w:val="0026416C"/>
    <w:rsid w:val="00265369"/>
    <w:rsid w:val="00265751"/>
    <w:rsid w:val="00266353"/>
    <w:rsid w:val="00267359"/>
    <w:rsid w:val="00270503"/>
    <w:rsid w:val="00271E84"/>
    <w:rsid w:val="00272545"/>
    <w:rsid w:val="0027266D"/>
    <w:rsid w:val="0027435D"/>
    <w:rsid w:val="00274856"/>
    <w:rsid w:val="00274C0E"/>
    <w:rsid w:val="00276813"/>
    <w:rsid w:val="00276CD2"/>
    <w:rsid w:val="00277B12"/>
    <w:rsid w:val="00277D9A"/>
    <w:rsid w:val="00282ADC"/>
    <w:rsid w:val="00282B06"/>
    <w:rsid w:val="00284471"/>
    <w:rsid w:val="00284914"/>
    <w:rsid w:val="002854A2"/>
    <w:rsid w:val="00285BD1"/>
    <w:rsid w:val="00287D39"/>
    <w:rsid w:val="00292214"/>
    <w:rsid w:val="002936F1"/>
    <w:rsid w:val="002A0127"/>
    <w:rsid w:val="002A06A8"/>
    <w:rsid w:val="002A1DFC"/>
    <w:rsid w:val="002A252C"/>
    <w:rsid w:val="002A390C"/>
    <w:rsid w:val="002A3FC2"/>
    <w:rsid w:val="002A4CBE"/>
    <w:rsid w:val="002A4FE4"/>
    <w:rsid w:val="002A5201"/>
    <w:rsid w:val="002A7815"/>
    <w:rsid w:val="002B1F33"/>
    <w:rsid w:val="002B2FF8"/>
    <w:rsid w:val="002B3E38"/>
    <w:rsid w:val="002B523E"/>
    <w:rsid w:val="002B7916"/>
    <w:rsid w:val="002C1768"/>
    <w:rsid w:val="002C3DA6"/>
    <w:rsid w:val="002C3E36"/>
    <w:rsid w:val="002C43B7"/>
    <w:rsid w:val="002C4E60"/>
    <w:rsid w:val="002C5F1B"/>
    <w:rsid w:val="002C6041"/>
    <w:rsid w:val="002C6C2D"/>
    <w:rsid w:val="002C6C5C"/>
    <w:rsid w:val="002C73DF"/>
    <w:rsid w:val="002D1C5F"/>
    <w:rsid w:val="002D2261"/>
    <w:rsid w:val="002D561E"/>
    <w:rsid w:val="002D61E2"/>
    <w:rsid w:val="002E0EEF"/>
    <w:rsid w:val="002E3366"/>
    <w:rsid w:val="002E3704"/>
    <w:rsid w:val="002E6286"/>
    <w:rsid w:val="002E7F87"/>
    <w:rsid w:val="002F1344"/>
    <w:rsid w:val="002F1B44"/>
    <w:rsid w:val="002F2CE5"/>
    <w:rsid w:val="002F35ED"/>
    <w:rsid w:val="002F66B4"/>
    <w:rsid w:val="002F6751"/>
    <w:rsid w:val="00303391"/>
    <w:rsid w:val="003054AE"/>
    <w:rsid w:val="00307206"/>
    <w:rsid w:val="00307226"/>
    <w:rsid w:val="003074BA"/>
    <w:rsid w:val="003074D9"/>
    <w:rsid w:val="00313A7A"/>
    <w:rsid w:val="00313E4C"/>
    <w:rsid w:val="00317077"/>
    <w:rsid w:val="00317DDB"/>
    <w:rsid w:val="00320EC6"/>
    <w:rsid w:val="00321CFA"/>
    <w:rsid w:val="0032573D"/>
    <w:rsid w:val="0032590C"/>
    <w:rsid w:val="00325927"/>
    <w:rsid w:val="00330953"/>
    <w:rsid w:val="00330E76"/>
    <w:rsid w:val="0033228D"/>
    <w:rsid w:val="00333B6D"/>
    <w:rsid w:val="0033468E"/>
    <w:rsid w:val="00337858"/>
    <w:rsid w:val="00340EC9"/>
    <w:rsid w:val="00341505"/>
    <w:rsid w:val="00352AD9"/>
    <w:rsid w:val="00353F23"/>
    <w:rsid w:val="0035493D"/>
    <w:rsid w:val="00354E51"/>
    <w:rsid w:val="00357EEB"/>
    <w:rsid w:val="003609A3"/>
    <w:rsid w:val="00361115"/>
    <w:rsid w:val="0036175B"/>
    <w:rsid w:val="00363FDF"/>
    <w:rsid w:val="003640D6"/>
    <w:rsid w:val="003656C8"/>
    <w:rsid w:val="003659C9"/>
    <w:rsid w:val="0036732B"/>
    <w:rsid w:val="00367E0B"/>
    <w:rsid w:val="00371F44"/>
    <w:rsid w:val="003742CA"/>
    <w:rsid w:val="00375880"/>
    <w:rsid w:val="0037647C"/>
    <w:rsid w:val="00376B66"/>
    <w:rsid w:val="00376E30"/>
    <w:rsid w:val="0038137D"/>
    <w:rsid w:val="00381842"/>
    <w:rsid w:val="0038318F"/>
    <w:rsid w:val="003836BD"/>
    <w:rsid w:val="0038471B"/>
    <w:rsid w:val="00391CF8"/>
    <w:rsid w:val="0039423A"/>
    <w:rsid w:val="00394491"/>
    <w:rsid w:val="0039504A"/>
    <w:rsid w:val="00396CED"/>
    <w:rsid w:val="00397B75"/>
    <w:rsid w:val="003A0826"/>
    <w:rsid w:val="003A48F6"/>
    <w:rsid w:val="003A699C"/>
    <w:rsid w:val="003A7419"/>
    <w:rsid w:val="003A7A98"/>
    <w:rsid w:val="003A7BAA"/>
    <w:rsid w:val="003B0335"/>
    <w:rsid w:val="003B52A8"/>
    <w:rsid w:val="003B62B8"/>
    <w:rsid w:val="003B6DC5"/>
    <w:rsid w:val="003B7675"/>
    <w:rsid w:val="003C0DA6"/>
    <w:rsid w:val="003C10A3"/>
    <w:rsid w:val="003C1BB3"/>
    <w:rsid w:val="003C2FBD"/>
    <w:rsid w:val="003C768C"/>
    <w:rsid w:val="003D1146"/>
    <w:rsid w:val="003D2534"/>
    <w:rsid w:val="003D3076"/>
    <w:rsid w:val="003D6CD0"/>
    <w:rsid w:val="003D6EA4"/>
    <w:rsid w:val="003E0369"/>
    <w:rsid w:val="003E45FA"/>
    <w:rsid w:val="003E62B5"/>
    <w:rsid w:val="003E76D1"/>
    <w:rsid w:val="003F1647"/>
    <w:rsid w:val="003F3CD7"/>
    <w:rsid w:val="003F4196"/>
    <w:rsid w:val="003F5281"/>
    <w:rsid w:val="003F5A7E"/>
    <w:rsid w:val="003F7BB8"/>
    <w:rsid w:val="00402A1A"/>
    <w:rsid w:val="00403B75"/>
    <w:rsid w:val="00403EB1"/>
    <w:rsid w:val="00405527"/>
    <w:rsid w:val="0040602D"/>
    <w:rsid w:val="00406942"/>
    <w:rsid w:val="00413328"/>
    <w:rsid w:val="00413CAC"/>
    <w:rsid w:val="00414429"/>
    <w:rsid w:val="00415FAF"/>
    <w:rsid w:val="0041707F"/>
    <w:rsid w:val="004204DE"/>
    <w:rsid w:val="00420DC6"/>
    <w:rsid w:val="004234AF"/>
    <w:rsid w:val="00423A47"/>
    <w:rsid w:val="004245FF"/>
    <w:rsid w:val="0042515C"/>
    <w:rsid w:val="004251AB"/>
    <w:rsid w:val="00425E06"/>
    <w:rsid w:val="00426D5C"/>
    <w:rsid w:val="0043375B"/>
    <w:rsid w:val="004352D2"/>
    <w:rsid w:val="00435E92"/>
    <w:rsid w:val="0043710B"/>
    <w:rsid w:val="0043710D"/>
    <w:rsid w:val="0044253A"/>
    <w:rsid w:val="00443866"/>
    <w:rsid w:val="00451CB8"/>
    <w:rsid w:val="00452081"/>
    <w:rsid w:val="004531FB"/>
    <w:rsid w:val="0045474F"/>
    <w:rsid w:val="00454836"/>
    <w:rsid w:val="0045498D"/>
    <w:rsid w:val="00456B35"/>
    <w:rsid w:val="00457C38"/>
    <w:rsid w:val="0046055F"/>
    <w:rsid w:val="004619A9"/>
    <w:rsid w:val="00461B78"/>
    <w:rsid w:val="00462791"/>
    <w:rsid w:val="004642C4"/>
    <w:rsid w:val="00465D5D"/>
    <w:rsid w:val="00471D30"/>
    <w:rsid w:val="004741C8"/>
    <w:rsid w:val="00477C1D"/>
    <w:rsid w:val="00481C1C"/>
    <w:rsid w:val="00482040"/>
    <w:rsid w:val="004821F2"/>
    <w:rsid w:val="004827A5"/>
    <w:rsid w:val="0048359B"/>
    <w:rsid w:val="004837EA"/>
    <w:rsid w:val="00486694"/>
    <w:rsid w:val="004869E9"/>
    <w:rsid w:val="004870C1"/>
    <w:rsid w:val="00487F53"/>
    <w:rsid w:val="0049238E"/>
    <w:rsid w:val="00492E52"/>
    <w:rsid w:val="00493466"/>
    <w:rsid w:val="00493DBE"/>
    <w:rsid w:val="0049740F"/>
    <w:rsid w:val="004A094E"/>
    <w:rsid w:val="004A234B"/>
    <w:rsid w:val="004A36E0"/>
    <w:rsid w:val="004A6812"/>
    <w:rsid w:val="004A6969"/>
    <w:rsid w:val="004A6A4A"/>
    <w:rsid w:val="004B19E0"/>
    <w:rsid w:val="004B1DD5"/>
    <w:rsid w:val="004B41CD"/>
    <w:rsid w:val="004B4BEE"/>
    <w:rsid w:val="004B4D1D"/>
    <w:rsid w:val="004B5DB0"/>
    <w:rsid w:val="004B723E"/>
    <w:rsid w:val="004B73AE"/>
    <w:rsid w:val="004B758B"/>
    <w:rsid w:val="004C5891"/>
    <w:rsid w:val="004C6DA3"/>
    <w:rsid w:val="004C76C9"/>
    <w:rsid w:val="004D0562"/>
    <w:rsid w:val="004D1133"/>
    <w:rsid w:val="004D1178"/>
    <w:rsid w:val="004D2031"/>
    <w:rsid w:val="004D5BF9"/>
    <w:rsid w:val="004D67BE"/>
    <w:rsid w:val="004D79B2"/>
    <w:rsid w:val="004D7F55"/>
    <w:rsid w:val="004E1C85"/>
    <w:rsid w:val="004E6296"/>
    <w:rsid w:val="004E7E66"/>
    <w:rsid w:val="004F232F"/>
    <w:rsid w:val="004F3161"/>
    <w:rsid w:val="004F3E6A"/>
    <w:rsid w:val="004F77A8"/>
    <w:rsid w:val="00500104"/>
    <w:rsid w:val="00501C53"/>
    <w:rsid w:val="005036A7"/>
    <w:rsid w:val="0050382A"/>
    <w:rsid w:val="005065C2"/>
    <w:rsid w:val="005134B2"/>
    <w:rsid w:val="00513D06"/>
    <w:rsid w:val="00513D5B"/>
    <w:rsid w:val="0051523A"/>
    <w:rsid w:val="00515E4D"/>
    <w:rsid w:val="005161DA"/>
    <w:rsid w:val="005214EF"/>
    <w:rsid w:val="00522734"/>
    <w:rsid w:val="0052355F"/>
    <w:rsid w:val="00524B68"/>
    <w:rsid w:val="0052516A"/>
    <w:rsid w:val="00525CAE"/>
    <w:rsid w:val="00525DF1"/>
    <w:rsid w:val="00527ADA"/>
    <w:rsid w:val="00530238"/>
    <w:rsid w:val="0053171C"/>
    <w:rsid w:val="00531A5D"/>
    <w:rsid w:val="00532B1C"/>
    <w:rsid w:val="0053316A"/>
    <w:rsid w:val="00533355"/>
    <w:rsid w:val="00533828"/>
    <w:rsid w:val="005344D0"/>
    <w:rsid w:val="0053616F"/>
    <w:rsid w:val="00536CC3"/>
    <w:rsid w:val="005375A4"/>
    <w:rsid w:val="005408C5"/>
    <w:rsid w:val="00541734"/>
    <w:rsid w:val="005451A1"/>
    <w:rsid w:val="00552092"/>
    <w:rsid w:val="00552578"/>
    <w:rsid w:val="00555FE8"/>
    <w:rsid w:val="005570AE"/>
    <w:rsid w:val="00557DDF"/>
    <w:rsid w:val="00561172"/>
    <w:rsid w:val="005660A7"/>
    <w:rsid w:val="005665F6"/>
    <w:rsid w:val="00566B4C"/>
    <w:rsid w:val="00571599"/>
    <w:rsid w:val="00571D28"/>
    <w:rsid w:val="005739CC"/>
    <w:rsid w:val="00573A2C"/>
    <w:rsid w:val="005745DD"/>
    <w:rsid w:val="00574719"/>
    <w:rsid w:val="005777B9"/>
    <w:rsid w:val="00580CCD"/>
    <w:rsid w:val="00581A85"/>
    <w:rsid w:val="005826BE"/>
    <w:rsid w:val="00582957"/>
    <w:rsid w:val="00583892"/>
    <w:rsid w:val="00586A7A"/>
    <w:rsid w:val="00587878"/>
    <w:rsid w:val="00592F03"/>
    <w:rsid w:val="005940FC"/>
    <w:rsid w:val="0059456E"/>
    <w:rsid w:val="005A11F6"/>
    <w:rsid w:val="005A3325"/>
    <w:rsid w:val="005A45FD"/>
    <w:rsid w:val="005A5714"/>
    <w:rsid w:val="005A5DCC"/>
    <w:rsid w:val="005A6BD8"/>
    <w:rsid w:val="005A6DA5"/>
    <w:rsid w:val="005A7039"/>
    <w:rsid w:val="005B0462"/>
    <w:rsid w:val="005B0DB5"/>
    <w:rsid w:val="005B2466"/>
    <w:rsid w:val="005B33BE"/>
    <w:rsid w:val="005B3745"/>
    <w:rsid w:val="005C0390"/>
    <w:rsid w:val="005C2752"/>
    <w:rsid w:val="005C4595"/>
    <w:rsid w:val="005D49B4"/>
    <w:rsid w:val="005D53AD"/>
    <w:rsid w:val="005D5AE1"/>
    <w:rsid w:val="005E1616"/>
    <w:rsid w:val="005E5B04"/>
    <w:rsid w:val="005E6D38"/>
    <w:rsid w:val="005E6D92"/>
    <w:rsid w:val="005F029C"/>
    <w:rsid w:val="005F188F"/>
    <w:rsid w:val="005F2EBB"/>
    <w:rsid w:val="005F421F"/>
    <w:rsid w:val="005F6550"/>
    <w:rsid w:val="005F681A"/>
    <w:rsid w:val="005F7357"/>
    <w:rsid w:val="005F79CF"/>
    <w:rsid w:val="006004C4"/>
    <w:rsid w:val="00600A33"/>
    <w:rsid w:val="00600DBA"/>
    <w:rsid w:val="006010B5"/>
    <w:rsid w:val="00601369"/>
    <w:rsid w:val="00602E64"/>
    <w:rsid w:val="00602FC5"/>
    <w:rsid w:val="006039D6"/>
    <w:rsid w:val="00605BE5"/>
    <w:rsid w:val="00606E14"/>
    <w:rsid w:val="00606FFF"/>
    <w:rsid w:val="0060702C"/>
    <w:rsid w:val="0061064B"/>
    <w:rsid w:val="0061186B"/>
    <w:rsid w:val="00612381"/>
    <w:rsid w:val="00613505"/>
    <w:rsid w:val="006137E1"/>
    <w:rsid w:val="006144AF"/>
    <w:rsid w:val="0061566B"/>
    <w:rsid w:val="0061582E"/>
    <w:rsid w:val="0061702C"/>
    <w:rsid w:val="00617854"/>
    <w:rsid w:val="00620538"/>
    <w:rsid w:val="00621109"/>
    <w:rsid w:val="006220A0"/>
    <w:rsid w:val="00622A40"/>
    <w:rsid w:val="00623809"/>
    <w:rsid w:val="0062384D"/>
    <w:rsid w:val="00630499"/>
    <w:rsid w:val="00630F04"/>
    <w:rsid w:val="006311D3"/>
    <w:rsid w:val="0063395B"/>
    <w:rsid w:val="00633AFC"/>
    <w:rsid w:val="00633D07"/>
    <w:rsid w:val="00636F73"/>
    <w:rsid w:val="0064029B"/>
    <w:rsid w:val="00642A55"/>
    <w:rsid w:val="00646536"/>
    <w:rsid w:val="00653783"/>
    <w:rsid w:val="00653A04"/>
    <w:rsid w:val="00653F7D"/>
    <w:rsid w:val="006548B2"/>
    <w:rsid w:val="006561AD"/>
    <w:rsid w:val="006569E6"/>
    <w:rsid w:val="0066217F"/>
    <w:rsid w:val="00663631"/>
    <w:rsid w:val="006642C9"/>
    <w:rsid w:val="00666653"/>
    <w:rsid w:val="006672CF"/>
    <w:rsid w:val="006728CE"/>
    <w:rsid w:val="0067583F"/>
    <w:rsid w:val="00677A5F"/>
    <w:rsid w:val="0068159F"/>
    <w:rsid w:val="006815A7"/>
    <w:rsid w:val="006834B2"/>
    <w:rsid w:val="00684F7B"/>
    <w:rsid w:val="0068523A"/>
    <w:rsid w:val="0069071E"/>
    <w:rsid w:val="006910A9"/>
    <w:rsid w:val="006911A5"/>
    <w:rsid w:val="00695C60"/>
    <w:rsid w:val="006962C4"/>
    <w:rsid w:val="006A07BE"/>
    <w:rsid w:val="006A1366"/>
    <w:rsid w:val="006A13E7"/>
    <w:rsid w:val="006A3D65"/>
    <w:rsid w:val="006A5DD7"/>
    <w:rsid w:val="006A69A6"/>
    <w:rsid w:val="006A716B"/>
    <w:rsid w:val="006B0704"/>
    <w:rsid w:val="006B07AE"/>
    <w:rsid w:val="006B24D1"/>
    <w:rsid w:val="006B44FA"/>
    <w:rsid w:val="006B45FE"/>
    <w:rsid w:val="006B47E9"/>
    <w:rsid w:val="006B62D3"/>
    <w:rsid w:val="006B7012"/>
    <w:rsid w:val="006B73EC"/>
    <w:rsid w:val="006C2E1B"/>
    <w:rsid w:val="006C30D6"/>
    <w:rsid w:val="006C4C2C"/>
    <w:rsid w:val="006C4DE6"/>
    <w:rsid w:val="006C7351"/>
    <w:rsid w:val="006C7E18"/>
    <w:rsid w:val="006D071C"/>
    <w:rsid w:val="006D1595"/>
    <w:rsid w:val="006D1D0A"/>
    <w:rsid w:val="006D53B1"/>
    <w:rsid w:val="006D7281"/>
    <w:rsid w:val="006E18E2"/>
    <w:rsid w:val="006E192E"/>
    <w:rsid w:val="006E7455"/>
    <w:rsid w:val="006E7B1C"/>
    <w:rsid w:val="006F0F6A"/>
    <w:rsid w:val="006F2D3E"/>
    <w:rsid w:val="006F3C01"/>
    <w:rsid w:val="006F4429"/>
    <w:rsid w:val="006F71A6"/>
    <w:rsid w:val="007008DB"/>
    <w:rsid w:val="00701519"/>
    <w:rsid w:val="00702221"/>
    <w:rsid w:val="00702F3B"/>
    <w:rsid w:val="00705920"/>
    <w:rsid w:val="00706041"/>
    <w:rsid w:val="00706381"/>
    <w:rsid w:val="00710F02"/>
    <w:rsid w:val="00711A2A"/>
    <w:rsid w:val="007155AF"/>
    <w:rsid w:val="0071715F"/>
    <w:rsid w:val="00717250"/>
    <w:rsid w:val="00717768"/>
    <w:rsid w:val="00720CFE"/>
    <w:rsid w:val="00721084"/>
    <w:rsid w:val="00721F74"/>
    <w:rsid w:val="00722655"/>
    <w:rsid w:val="007244FB"/>
    <w:rsid w:val="00731EB4"/>
    <w:rsid w:val="007352AC"/>
    <w:rsid w:val="00736809"/>
    <w:rsid w:val="00743537"/>
    <w:rsid w:val="00745318"/>
    <w:rsid w:val="0075067D"/>
    <w:rsid w:val="007524F7"/>
    <w:rsid w:val="00753536"/>
    <w:rsid w:val="00753A59"/>
    <w:rsid w:val="00754447"/>
    <w:rsid w:val="007603BC"/>
    <w:rsid w:val="0076115A"/>
    <w:rsid w:val="007611CE"/>
    <w:rsid w:val="00761833"/>
    <w:rsid w:val="0076187D"/>
    <w:rsid w:val="007624AA"/>
    <w:rsid w:val="00764858"/>
    <w:rsid w:val="0076530E"/>
    <w:rsid w:val="007658BD"/>
    <w:rsid w:val="00765AD2"/>
    <w:rsid w:val="00765E3E"/>
    <w:rsid w:val="00770EE2"/>
    <w:rsid w:val="00771018"/>
    <w:rsid w:val="00773906"/>
    <w:rsid w:val="0077402B"/>
    <w:rsid w:val="00780F01"/>
    <w:rsid w:val="007837FB"/>
    <w:rsid w:val="00784951"/>
    <w:rsid w:val="00784FA4"/>
    <w:rsid w:val="007851FB"/>
    <w:rsid w:val="00787C7C"/>
    <w:rsid w:val="00787F64"/>
    <w:rsid w:val="007917E4"/>
    <w:rsid w:val="00794084"/>
    <w:rsid w:val="007959FA"/>
    <w:rsid w:val="007972E6"/>
    <w:rsid w:val="007A1347"/>
    <w:rsid w:val="007A3941"/>
    <w:rsid w:val="007A4B47"/>
    <w:rsid w:val="007A4E92"/>
    <w:rsid w:val="007A4F8E"/>
    <w:rsid w:val="007A58AA"/>
    <w:rsid w:val="007A74AA"/>
    <w:rsid w:val="007A7691"/>
    <w:rsid w:val="007B02B7"/>
    <w:rsid w:val="007B3D34"/>
    <w:rsid w:val="007B3E46"/>
    <w:rsid w:val="007B41E5"/>
    <w:rsid w:val="007B47FE"/>
    <w:rsid w:val="007B4C76"/>
    <w:rsid w:val="007B5662"/>
    <w:rsid w:val="007B56F8"/>
    <w:rsid w:val="007C1680"/>
    <w:rsid w:val="007C212F"/>
    <w:rsid w:val="007C2149"/>
    <w:rsid w:val="007C5688"/>
    <w:rsid w:val="007C5993"/>
    <w:rsid w:val="007C63F4"/>
    <w:rsid w:val="007C667F"/>
    <w:rsid w:val="007C77DF"/>
    <w:rsid w:val="007D0B97"/>
    <w:rsid w:val="007D11A0"/>
    <w:rsid w:val="007D1465"/>
    <w:rsid w:val="007D1A52"/>
    <w:rsid w:val="007D1C4B"/>
    <w:rsid w:val="007D234A"/>
    <w:rsid w:val="007D2FCC"/>
    <w:rsid w:val="007D31A3"/>
    <w:rsid w:val="007D4653"/>
    <w:rsid w:val="007D626D"/>
    <w:rsid w:val="007D630D"/>
    <w:rsid w:val="007D6D00"/>
    <w:rsid w:val="007D747D"/>
    <w:rsid w:val="007E195C"/>
    <w:rsid w:val="007E277C"/>
    <w:rsid w:val="007E2843"/>
    <w:rsid w:val="007E2EA7"/>
    <w:rsid w:val="007E49F2"/>
    <w:rsid w:val="007E6793"/>
    <w:rsid w:val="007F08F8"/>
    <w:rsid w:val="007F20C6"/>
    <w:rsid w:val="007F3ACA"/>
    <w:rsid w:val="007F3BC3"/>
    <w:rsid w:val="007F5885"/>
    <w:rsid w:val="007F5B8B"/>
    <w:rsid w:val="007F7A6E"/>
    <w:rsid w:val="00801583"/>
    <w:rsid w:val="00801BA1"/>
    <w:rsid w:val="00804B7D"/>
    <w:rsid w:val="00805356"/>
    <w:rsid w:val="00810004"/>
    <w:rsid w:val="00815227"/>
    <w:rsid w:val="008214EF"/>
    <w:rsid w:val="00822CC8"/>
    <w:rsid w:val="00823EF1"/>
    <w:rsid w:val="00827060"/>
    <w:rsid w:val="00834404"/>
    <w:rsid w:val="0083644B"/>
    <w:rsid w:val="00836F9A"/>
    <w:rsid w:val="00837EDB"/>
    <w:rsid w:val="008414EC"/>
    <w:rsid w:val="00843496"/>
    <w:rsid w:val="00844A7C"/>
    <w:rsid w:val="008459E4"/>
    <w:rsid w:val="00847B5E"/>
    <w:rsid w:val="0085264B"/>
    <w:rsid w:val="00852656"/>
    <w:rsid w:val="00855EC7"/>
    <w:rsid w:val="00856045"/>
    <w:rsid w:val="0085770A"/>
    <w:rsid w:val="00857ECB"/>
    <w:rsid w:val="00862DA0"/>
    <w:rsid w:val="00863346"/>
    <w:rsid w:val="00863C81"/>
    <w:rsid w:val="00865F76"/>
    <w:rsid w:val="00866E49"/>
    <w:rsid w:val="00867E79"/>
    <w:rsid w:val="008703C4"/>
    <w:rsid w:val="008713CF"/>
    <w:rsid w:val="00871753"/>
    <w:rsid w:val="008723E2"/>
    <w:rsid w:val="008734EA"/>
    <w:rsid w:val="00876F7A"/>
    <w:rsid w:val="008820F3"/>
    <w:rsid w:val="00882617"/>
    <w:rsid w:val="00886465"/>
    <w:rsid w:val="00890447"/>
    <w:rsid w:val="00892617"/>
    <w:rsid w:val="00892A4B"/>
    <w:rsid w:val="00893C5D"/>
    <w:rsid w:val="00893D1B"/>
    <w:rsid w:val="00894613"/>
    <w:rsid w:val="00894764"/>
    <w:rsid w:val="0089572E"/>
    <w:rsid w:val="008A255F"/>
    <w:rsid w:val="008A5E4A"/>
    <w:rsid w:val="008A6AF0"/>
    <w:rsid w:val="008B0413"/>
    <w:rsid w:val="008B06F1"/>
    <w:rsid w:val="008B190E"/>
    <w:rsid w:val="008B25A7"/>
    <w:rsid w:val="008B4615"/>
    <w:rsid w:val="008B47DB"/>
    <w:rsid w:val="008B5DCE"/>
    <w:rsid w:val="008B6BEF"/>
    <w:rsid w:val="008B6FD8"/>
    <w:rsid w:val="008B7962"/>
    <w:rsid w:val="008C1102"/>
    <w:rsid w:val="008C6B7C"/>
    <w:rsid w:val="008C6F31"/>
    <w:rsid w:val="008C78C9"/>
    <w:rsid w:val="008D19D3"/>
    <w:rsid w:val="008D419C"/>
    <w:rsid w:val="008D61A3"/>
    <w:rsid w:val="008D64D4"/>
    <w:rsid w:val="008D7E50"/>
    <w:rsid w:val="008E04E7"/>
    <w:rsid w:val="008E160E"/>
    <w:rsid w:val="008E524C"/>
    <w:rsid w:val="008E6BC8"/>
    <w:rsid w:val="008F001C"/>
    <w:rsid w:val="008F0C58"/>
    <w:rsid w:val="008F2492"/>
    <w:rsid w:val="008F661D"/>
    <w:rsid w:val="00900EC5"/>
    <w:rsid w:val="00900F0D"/>
    <w:rsid w:val="009035BA"/>
    <w:rsid w:val="00903AFA"/>
    <w:rsid w:val="00904B39"/>
    <w:rsid w:val="00905ECE"/>
    <w:rsid w:val="00906055"/>
    <w:rsid w:val="00906550"/>
    <w:rsid w:val="00907575"/>
    <w:rsid w:val="00911858"/>
    <w:rsid w:val="00911EF7"/>
    <w:rsid w:val="00912600"/>
    <w:rsid w:val="00913243"/>
    <w:rsid w:val="00913FE3"/>
    <w:rsid w:val="009140FE"/>
    <w:rsid w:val="00915736"/>
    <w:rsid w:val="00915B2F"/>
    <w:rsid w:val="00915B30"/>
    <w:rsid w:val="00921656"/>
    <w:rsid w:val="0092208D"/>
    <w:rsid w:val="00922A13"/>
    <w:rsid w:val="0092403E"/>
    <w:rsid w:val="0092649B"/>
    <w:rsid w:val="009279AE"/>
    <w:rsid w:val="00932087"/>
    <w:rsid w:val="00932186"/>
    <w:rsid w:val="0093281C"/>
    <w:rsid w:val="00937075"/>
    <w:rsid w:val="0093770C"/>
    <w:rsid w:val="00943F97"/>
    <w:rsid w:val="009440A4"/>
    <w:rsid w:val="009446E6"/>
    <w:rsid w:val="0094627F"/>
    <w:rsid w:val="0094631E"/>
    <w:rsid w:val="00947171"/>
    <w:rsid w:val="009476C9"/>
    <w:rsid w:val="00950152"/>
    <w:rsid w:val="009517AC"/>
    <w:rsid w:val="00956266"/>
    <w:rsid w:val="00956E9E"/>
    <w:rsid w:val="0095785A"/>
    <w:rsid w:val="009604AE"/>
    <w:rsid w:val="00960AC3"/>
    <w:rsid w:val="009623ED"/>
    <w:rsid w:val="00962479"/>
    <w:rsid w:val="009631A9"/>
    <w:rsid w:val="0096339E"/>
    <w:rsid w:val="00963E8E"/>
    <w:rsid w:val="0096519A"/>
    <w:rsid w:val="009705ED"/>
    <w:rsid w:val="0097128C"/>
    <w:rsid w:val="009725CF"/>
    <w:rsid w:val="00972962"/>
    <w:rsid w:val="00973B6A"/>
    <w:rsid w:val="009754A5"/>
    <w:rsid w:val="0097646F"/>
    <w:rsid w:val="00977F16"/>
    <w:rsid w:val="009860AB"/>
    <w:rsid w:val="00986C21"/>
    <w:rsid w:val="00987231"/>
    <w:rsid w:val="00990381"/>
    <w:rsid w:val="00990B6F"/>
    <w:rsid w:val="00993676"/>
    <w:rsid w:val="00994970"/>
    <w:rsid w:val="00994DDB"/>
    <w:rsid w:val="0099559F"/>
    <w:rsid w:val="00995631"/>
    <w:rsid w:val="0099606F"/>
    <w:rsid w:val="009A0D92"/>
    <w:rsid w:val="009A2BB1"/>
    <w:rsid w:val="009A6AC0"/>
    <w:rsid w:val="009A789E"/>
    <w:rsid w:val="009A78C6"/>
    <w:rsid w:val="009B2089"/>
    <w:rsid w:val="009C03FC"/>
    <w:rsid w:val="009C6074"/>
    <w:rsid w:val="009D03DD"/>
    <w:rsid w:val="009D0532"/>
    <w:rsid w:val="009D1B07"/>
    <w:rsid w:val="009D549C"/>
    <w:rsid w:val="009D654D"/>
    <w:rsid w:val="009D7EB9"/>
    <w:rsid w:val="009E20A4"/>
    <w:rsid w:val="009E2593"/>
    <w:rsid w:val="009F0075"/>
    <w:rsid w:val="009F3B71"/>
    <w:rsid w:val="009F3CD6"/>
    <w:rsid w:val="009F3DD4"/>
    <w:rsid w:val="009F3E89"/>
    <w:rsid w:val="009F412E"/>
    <w:rsid w:val="009F4F2D"/>
    <w:rsid w:val="00A00CF2"/>
    <w:rsid w:val="00A01B05"/>
    <w:rsid w:val="00A030A3"/>
    <w:rsid w:val="00A0345B"/>
    <w:rsid w:val="00A044D4"/>
    <w:rsid w:val="00A070D8"/>
    <w:rsid w:val="00A11F4E"/>
    <w:rsid w:val="00A12304"/>
    <w:rsid w:val="00A127CC"/>
    <w:rsid w:val="00A1367A"/>
    <w:rsid w:val="00A136EC"/>
    <w:rsid w:val="00A13BBF"/>
    <w:rsid w:val="00A1537D"/>
    <w:rsid w:val="00A17716"/>
    <w:rsid w:val="00A20E66"/>
    <w:rsid w:val="00A217D4"/>
    <w:rsid w:val="00A22416"/>
    <w:rsid w:val="00A22CD7"/>
    <w:rsid w:val="00A24CF5"/>
    <w:rsid w:val="00A24E18"/>
    <w:rsid w:val="00A27D54"/>
    <w:rsid w:val="00A3012D"/>
    <w:rsid w:val="00A3032D"/>
    <w:rsid w:val="00A30956"/>
    <w:rsid w:val="00A3209D"/>
    <w:rsid w:val="00A32118"/>
    <w:rsid w:val="00A32B4F"/>
    <w:rsid w:val="00A33516"/>
    <w:rsid w:val="00A342BD"/>
    <w:rsid w:val="00A35C68"/>
    <w:rsid w:val="00A35D89"/>
    <w:rsid w:val="00A3686C"/>
    <w:rsid w:val="00A3693B"/>
    <w:rsid w:val="00A372BB"/>
    <w:rsid w:val="00A37B0F"/>
    <w:rsid w:val="00A45BE9"/>
    <w:rsid w:val="00A470A6"/>
    <w:rsid w:val="00A5088E"/>
    <w:rsid w:val="00A51C40"/>
    <w:rsid w:val="00A532D4"/>
    <w:rsid w:val="00A53CE5"/>
    <w:rsid w:val="00A540CA"/>
    <w:rsid w:val="00A56616"/>
    <w:rsid w:val="00A56D8D"/>
    <w:rsid w:val="00A6461B"/>
    <w:rsid w:val="00A65083"/>
    <w:rsid w:val="00A65C9C"/>
    <w:rsid w:val="00A7221D"/>
    <w:rsid w:val="00A729AE"/>
    <w:rsid w:val="00A741D5"/>
    <w:rsid w:val="00A74727"/>
    <w:rsid w:val="00A75C5C"/>
    <w:rsid w:val="00A765BE"/>
    <w:rsid w:val="00A7677E"/>
    <w:rsid w:val="00A770A8"/>
    <w:rsid w:val="00A77CD0"/>
    <w:rsid w:val="00A77E9F"/>
    <w:rsid w:val="00A80204"/>
    <w:rsid w:val="00A8160B"/>
    <w:rsid w:val="00A81931"/>
    <w:rsid w:val="00A819FF"/>
    <w:rsid w:val="00A83459"/>
    <w:rsid w:val="00A85B21"/>
    <w:rsid w:val="00A86472"/>
    <w:rsid w:val="00A86829"/>
    <w:rsid w:val="00A876CD"/>
    <w:rsid w:val="00A87888"/>
    <w:rsid w:val="00A87AAF"/>
    <w:rsid w:val="00A90193"/>
    <w:rsid w:val="00A9193B"/>
    <w:rsid w:val="00A921E2"/>
    <w:rsid w:val="00A92D43"/>
    <w:rsid w:val="00A93A77"/>
    <w:rsid w:val="00A941AE"/>
    <w:rsid w:val="00A94BE9"/>
    <w:rsid w:val="00A95086"/>
    <w:rsid w:val="00A962DE"/>
    <w:rsid w:val="00A977D5"/>
    <w:rsid w:val="00AA1A5D"/>
    <w:rsid w:val="00AA4106"/>
    <w:rsid w:val="00AA571D"/>
    <w:rsid w:val="00AA5E34"/>
    <w:rsid w:val="00AA7D32"/>
    <w:rsid w:val="00AA7EFE"/>
    <w:rsid w:val="00AB23B2"/>
    <w:rsid w:val="00AB4804"/>
    <w:rsid w:val="00AB7FA4"/>
    <w:rsid w:val="00AC3055"/>
    <w:rsid w:val="00AC436A"/>
    <w:rsid w:val="00AC54F6"/>
    <w:rsid w:val="00AC5F12"/>
    <w:rsid w:val="00AC6079"/>
    <w:rsid w:val="00AC7C49"/>
    <w:rsid w:val="00AD07D0"/>
    <w:rsid w:val="00AD12BD"/>
    <w:rsid w:val="00AD354D"/>
    <w:rsid w:val="00AD37CA"/>
    <w:rsid w:val="00AD665E"/>
    <w:rsid w:val="00AD6A27"/>
    <w:rsid w:val="00AD7DDE"/>
    <w:rsid w:val="00AE0E1D"/>
    <w:rsid w:val="00AE2250"/>
    <w:rsid w:val="00AE23A7"/>
    <w:rsid w:val="00AE2EB6"/>
    <w:rsid w:val="00AE40BD"/>
    <w:rsid w:val="00AE452E"/>
    <w:rsid w:val="00AE52ED"/>
    <w:rsid w:val="00AE60D8"/>
    <w:rsid w:val="00AE75E7"/>
    <w:rsid w:val="00AE792A"/>
    <w:rsid w:val="00AF36B8"/>
    <w:rsid w:val="00AF3D06"/>
    <w:rsid w:val="00AF4725"/>
    <w:rsid w:val="00AF54F7"/>
    <w:rsid w:val="00AF5CFE"/>
    <w:rsid w:val="00AF62F4"/>
    <w:rsid w:val="00AF681F"/>
    <w:rsid w:val="00B007CD"/>
    <w:rsid w:val="00B0138F"/>
    <w:rsid w:val="00B02E94"/>
    <w:rsid w:val="00B03E5E"/>
    <w:rsid w:val="00B04FB2"/>
    <w:rsid w:val="00B05675"/>
    <w:rsid w:val="00B05F66"/>
    <w:rsid w:val="00B079B4"/>
    <w:rsid w:val="00B079DF"/>
    <w:rsid w:val="00B1111E"/>
    <w:rsid w:val="00B118BD"/>
    <w:rsid w:val="00B12A3B"/>
    <w:rsid w:val="00B1352A"/>
    <w:rsid w:val="00B14654"/>
    <w:rsid w:val="00B157AE"/>
    <w:rsid w:val="00B159D2"/>
    <w:rsid w:val="00B16639"/>
    <w:rsid w:val="00B1667A"/>
    <w:rsid w:val="00B16741"/>
    <w:rsid w:val="00B16FC3"/>
    <w:rsid w:val="00B20CA2"/>
    <w:rsid w:val="00B20DDD"/>
    <w:rsid w:val="00B225BA"/>
    <w:rsid w:val="00B2598A"/>
    <w:rsid w:val="00B25ABA"/>
    <w:rsid w:val="00B261FF"/>
    <w:rsid w:val="00B30177"/>
    <w:rsid w:val="00B31502"/>
    <w:rsid w:val="00B3288E"/>
    <w:rsid w:val="00B33237"/>
    <w:rsid w:val="00B33A30"/>
    <w:rsid w:val="00B47776"/>
    <w:rsid w:val="00B477E8"/>
    <w:rsid w:val="00B47D51"/>
    <w:rsid w:val="00B52594"/>
    <w:rsid w:val="00B53885"/>
    <w:rsid w:val="00B5658C"/>
    <w:rsid w:val="00B5794E"/>
    <w:rsid w:val="00B604FB"/>
    <w:rsid w:val="00B60EAF"/>
    <w:rsid w:val="00B616AC"/>
    <w:rsid w:val="00B63213"/>
    <w:rsid w:val="00B66E29"/>
    <w:rsid w:val="00B703C8"/>
    <w:rsid w:val="00B71E09"/>
    <w:rsid w:val="00B727C7"/>
    <w:rsid w:val="00B73E6E"/>
    <w:rsid w:val="00B76620"/>
    <w:rsid w:val="00B77955"/>
    <w:rsid w:val="00B8174E"/>
    <w:rsid w:val="00B83F0F"/>
    <w:rsid w:val="00B84374"/>
    <w:rsid w:val="00B850DF"/>
    <w:rsid w:val="00B85383"/>
    <w:rsid w:val="00B86195"/>
    <w:rsid w:val="00B86B3D"/>
    <w:rsid w:val="00B879E5"/>
    <w:rsid w:val="00B92881"/>
    <w:rsid w:val="00B929C8"/>
    <w:rsid w:val="00B9360C"/>
    <w:rsid w:val="00B945AD"/>
    <w:rsid w:val="00B96268"/>
    <w:rsid w:val="00B967CF"/>
    <w:rsid w:val="00B96981"/>
    <w:rsid w:val="00B96A3A"/>
    <w:rsid w:val="00B975E4"/>
    <w:rsid w:val="00BA06F9"/>
    <w:rsid w:val="00BA174A"/>
    <w:rsid w:val="00BA1C6B"/>
    <w:rsid w:val="00BA1E9B"/>
    <w:rsid w:val="00BA1EA0"/>
    <w:rsid w:val="00BA5BFF"/>
    <w:rsid w:val="00BA6846"/>
    <w:rsid w:val="00BA762F"/>
    <w:rsid w:val="00BB1278"/>
    <w:rsid w:val="00BB1397"/>
    <w:rsid w:val="00BB2284"/>
    <w:rsid w:val="00BB2474"/>
    <w:rsid w:val="00BB24CB"/>
    <w:rsid w:val="00BB24CC"/>
    <w:rsid w:val="00BB5E13"/>
    <w:rsid w:val="00BC34D9"/>
    <w:rsid w:val="00BC4026"/>
    <w:rsid w:val="00BC55B0"/>
    <w:rsid w:val="00BC5E50"/>
    <w:rsid w:val="00BD0A4C"/>
    <w:rsid w:val="00BD2C18"/>
    <w:rsid w:val="00BD5559"/>
    <w:rsid w:val="00BD7A3B"/>
    <w:rsid w:val="00BE3477"/>
    <w:rsid w:val="00BE3947"/>
    <w:rsid w:val="00BE5321"/>
    <w:rsid w:val="00BE6E64"/>
    <w:rsid w:val="00BE7324"/>
    <w:rsid w:val="00BE739E"/>
    <w:rsid w:val="00BE7E5E"/>
    <w:rsid w:val="00BF0701"/>
    <w:rsid w:val="00BF1066"/>
    <w:rsid w:val="00BF23BC"/>
    <w:rsid w:val="00BF2BF7"/>
    <w:rsid w:val="00BF2C52"/>
    <w:rsid w:val="00BF6CBF"/>
    <w:rsid w:val="00BF76F7"/>
    <w:rsid w:val="00BF788C"/>
    <w:rsid w:val="00BF7C45"/>
    <w:rsid w:val="00C0149E"/>
    <w:rsid w:val="00C014E1"/>
    <w:rsid w:val="00C01B12"/>
    <w:rsid w:val="00C02C72"/>
    <w:rsid w:val="00C02FB1"/>
    <w:rsid w:val="00C0325C"/>
    <w:rsid w:val="00C03C13"/>
    <w:rsid w:val="00C04C9E"/>
    <w:rsid w:val="00C04FDA"/>
    <w:rsid w:val="00C07470"/>
    <w:rsid w:val="00C075DF"/>
    <w:rsid w:val="00C11E11"/>
    <w:rsid w:val="00C14978"/>
    <w:rsid w:val="00C155AD"/>
    <w:rsid w:val="00C15E71"/>
    <w:rsid w:val="00C16A0D"/>
    <w:rsid w:val="00C16BD9"/>
    <w:rsid w:val="00C16CA8"/>
    <w:rsid w:val="00C215E8"/>
    <w:rsid w:val="00C21A75"/>
    <w:rsid w:val="00C258DF"/>
    <w:rsid w:val="00C3216F"/>
    <w:rsid w:val="00C324F5"/>
    <w:rsid w:val="00C330B1"/>
    <w:rsid w:val="00C33A32"/>
    <w:rsid w:val="00C33B9D"/>
    <w:rsid w:val="00C34540"/>
    <w:rsid w:val="00C3514B"/>
    <w:rsid w:val="00C36B06"/>
    <w:rsid w:val="00C37361"/>
    <w:rsid w:val="00C37CDB"/>
    <w:rsid w:val="00C45679"/>
    <w:rsid w:val="00C456AE"/>
    <w:rsid w:val="00C47B4A"/>
    <w:rsid w:val="00C505AC"/>
    <w:rsid w:val="00C51E71"/>
    <w:rsid w:val="00C52618"/>
    <w:rsid w:val="00C52B86"/>
    <w:rsid w:val="00C52C0A"/>
    <w:rsid w:val="00C53D1A"/>
    <w:rsid w:val="00C545C7"/>
    <w:rsid w:val="00C55A51"/>
    <w:rsid w:val="00C657D3"/>
    <w:rsid w:val="00C659B5"/>
    <w:rsid w:val="00C66877"/>
    <w:rsid w:val="00C66E86"/>
    <w:rsid w:val="00C71B96"/>
    <w:rsid w:val="00C72261"/>
    <w:rsid w:val="00C733B4"/>
    <w:rsid w:val="00C74F96"/>
    <w:rsid w:val="00C75B01"/>
    <w:rsid w:val="00C76455"/>
    <w:rsid w:val="00C7699D"/>
    <w:rsid w:val="00C77993"/>
    <w:rsid w:val="00C77F3C"/>
    <w:rsid w:val="00C817D6"/>
    <w:rsid w:val="00C8560E"/>
    <w:rsid w:val="00C864F2"/>
    <w:rsid w:val="00C86F70"/>
    <w:rsid w:val="00C87DEF"/>
    <w:rsid w:val="00C903D0"/>
    <w:rsid w:val="00C912EC"/>
    <w:rsid w:val="00C91C5C"/>
    <w:rsid w:val="00C93D10"/>
    <w:rsid w:val="00C94E13"/>
    <w:rsid w:val="00C95E6D"/>
    <w:rsid w:val="00C973C6"/>
    <w:rsid w:val="00CA29FA"/>
    <w:rsid w:val="00CA44AB"/>
    <w:rsid w:val="00CA4AD8"/>
    <w:rsid w:val="00CA51F6"/>
    <w:rsid w:val="00CA72C0"/>
    <w:rsid w:val="00CB093E"/>
    <w:rsid w:val="00CB0DAA"/>
    <w:rsid w:val="00CB0FE1"/>
    <w:rsid w:val="00CB27D7"/>
    <w:rsid w:val="00CB4583"/>
    <w:rsid w:val="00CB49BA"/>
    <w:rsid w:val="00CC37BA"/>
    <w:rsid w:val="00CC4396"/>
    <w:rsid w:val="00CC4B36"/>
    <w:rsid w:val="00CC5839"/>
    <w:rsid w:val="00CC7117"/>
    <w:rsid w:val="00CD004A"/>
    <w:rsid w:val="00CD10E7"/>
    <w:rsid w:val="00CD5092"/>
    <w:rsid w:val="00CD5E86"/>
    <w:rsid w:val="00CD6180"/>
    <w:rsid w:val="00CD6658"/>
    <w:rsid w:val="00CE174A"/>
    <w:rsid w:val="00CE4D83"/>
    <w:rsid w:val="00CE51AA"/>
    <w:rsid w:val="00CE6780"/>
    <w:rsid w:val="00CE7DF0"/>
    <w:rsid w:val="00CF4030"/>
    <w:rsid w:val="00CF4AA7"/>
    <w:rsid w:val="00CF7052"/>
    <w:rsid w:val="00D01030"/>
    <w:rsid w:val="00D0176F"/>
    <w:rsid w:val="00D02C0D"/>
    <w:rsid w:val="00D03C29"/>
    <w:rsid w:val="00D040A2"/>
    <w:rsid w:val="00D04E2D"/>
    <w:rsid w:val="00D0710E"/>
    <w:rsid w:val="00D07701"/>
    <w:rsid w:val="00D14422"/>
    <w:rsid w:val="00D16670"/>
    <w:rsid w:val="00D177BD"/>
    <w:rsid w:val="00D22A3A"/>
    <w:rsid w:val="00D2529E"/>
    <w:rsid w:val="00D2637C"/>
    <w:rsid w:val="00D26D16"/>
    <w:rsid w:val="00D2710D"/>
    <w:rsid w:val="00D357D9"/>
    <w:rsid w:val="00D37B36"/>
    <w:rsid w:val="00D416F2"/>
    <w:rsid w:val="00D41D07"/>
    <w:rsid w:val="00D433B6"/>
    <w:rsid w:val="00D4349C"/>
    <w:rsid w:val="00D4456C"/>
    <w:rsid w:val="00D45332"/>
    <w:rsid w:val="00D4718F"/>
    <w:rsid w:val="00D51F01"/>
    <w:rsid w:val="00D521CD"/>
    <w:rsid w:val="00D54086"/>
    <w:rsid w:val="00D5606C"/>
    <w:rsid w:val="00D62C4D"/>
    <w:rsid w:val="00D6398D"/>
    <w:rsid w:val="00D66492"/>
    <w:rsid w:val="00D66733"/>
    <w:rsid w:val="00D66F5B"/>
    <w:rsid w:val="00D70271"/>
    <w:rsid w:val="00D71E69"/>
    <w:rsid w:val="00D74276"/>
    <w:rsid w:val="00D75F38"/>
    <w:rsid w:val="00D77238"/>
    <w:rsid w:val="00D80907"/>
    <w:rsid w:val="00D83223"/>
    <w:rsid w:val="00D864F2"/>
    <w:rsid w:val="00D865D0"/>
    <w:rsid w:val="00D86BF0"/>
    <w:rsid w:val="00D86D30"/>
    <w:rsid w:val="00D90A6A"/>
    <w:rsid w:val="00D90C96"/>
    <w:rsid w:val="00D91394"/>
    <w:rsid w:val="00D91F6D"/>
    <w:rsid w:val="00D957EC"/>
    <w:rsid w:val="00D958D2"/>
    <w:rsid w:val="00D960EC"/>
    <w:rsid w:val="00D97494"/>
    <w:rsid w:val="00DA1F65"/>
    <w:rsid w:val="00DA2EAF"/>
    <w:rsid w:val="00DA351B"/>
    <w:rsid w:val="00DA58BA"/>
    <w:rsid w:val="00DA613C"/>
    <w:rsid w:val="00DA775D"/>
    <w:rsid w:val="00DB22DF"/>
    <w:rsid w:val="00DB597A"/>
    <w:rsid w:val="00DC143B"/>
    <w:rsid w:val="00DC2081"/>
    <w:rsid w:val="00DC377B"/>
    <w:rsid w:val="00DD04B0"/>
    <w:rsid w:val="00DD05BF"/>
    <w:rsid w:val="00DD21A3"/>
    <w:rsid w:val="00DD3BD1"/>
    <w:rsid w:val="00DD69DC"/>
    <w:rsid w:val="00DD7210"/>
    <w:rsid w:val="00DD799D"/>
    <w:rsid w:val="00DE0BE9"/>
    <w:rsid w:val="00DE159F"/>
    <w:rsid w:val="00DE27F2"/>
    <w:rsid w:val="00DE4A39"/>
    <w:rsid w:val="00DF06E3"/>
    <w:rsid w:val="00DF7926"/>
    <w:rsid w:val="00E00A73"/>
    <w:rsid w:val="00E032DF"/>
    <w:rsid w:val="00E04542"/>
    <w:rsid w:val="00E04AF0"/>
    <w:rsid w:val="00E07D22"/>
    <w:rsid w:val="00E1142D"/>
    <w:rsid w:val="00E13E38"/>
    <w:rsid w:val="00E1571A"/>
    <w:rsid w:val="00E16318"/>
    <w:rsid w:val="00E16FD0"/>
    <w:rsid w:val="00E172AB"/>
    <w:rsid w:val="00E17C92"/>
    <w:rsid w:val="00E214EF"/>
    <w:rsid w:val="00E22ECB"/>
    <w:rsid w:val="00E30EFC"/>
    <w:rsid w:val="00E31EBC"/>
    <w:rsid w:val="00E3394D"/>
    <w:rsid w:val="00E33D64"/>
    <w:rsid w:val="00E36EBE"/>
    <w:rsid w:val="00E37C67"/>
    <w:rsid w:val="00E37DA7"/>
    <w:rsid w:val="00E406AC"/>
    <w:rsid w:val="00E45CC9"/>
    <w:rsid w:val="00E4655F"/>
    <w:rsid w:val="00E504A4"/>
    <w:rsid w:val="00E50809"/>
    <w:rsid w:val="00E50F8B"/>
    <w:rsid w:val="00E530DB"/>
    <w:rsid w:val="00E53D4C"/>
    <w:rsid w:val="00E5424B"/>
    <w:rsid w:val="00E54515"/>
    <w:rsid w:val="00E55469"/>
    <w:rsid w:val="00E56EFE"/>
    <w:rsid w:val="00E570B4"/>
    <w:rsid w:val="00E57488"/>
    <w:rsid w:val="00E61B36"/>
    <w:rsid w:val="00E61DEB"/>
    <w:rsid w:val="00E6223B"/>
    <w:rsid w:val="00E6247A"/>
    <w:rsid w:val="00E63443"/>
    <w:rsid w:val="00E63907"/>
    <w:rsid w:val="00E63ADD"/>
    <w:rsid w:val="00E64338"/>
    <w:rsid w:val="00E64649"/>
    <w:rsid w:val="00E6584F"/>
    <w:rsid w:val="00E66AD6"/>
    <w:rsid w:val="00E71683"/>
    <w:rsid w:val="00E7319E"/>
    <w:rsid w:val="00E75652"/>
    <w:rsid w:val="00E759D2"/>
    <w:rsid w:val="00E759DF"/>
    <w:rsid w:val="00E761AD"/>
    <w:rsid w:val="00E77E44"/>
    <w:rsid w:val="00E821BD"/>
    <w:rsid w:val="00E83411"/>
    <w:rsid w:val="00E84547"/>
    <w:rsid w:val="00E845BA"/>
    <w:rsid w:val="00E855A9"/>
    <w:rsid w:val="00E85A01"/>
    <w:rsid w:val="00E85FE4"/>
    <w:rsid w:val="00E86DEB"/>
    <w:rsid w:val="00E87E61"/>
    <w:rsid w:val="00E87F76"/>
    <w:rsid w:val="00E9163E"/>
    <w:rsid w:val="00E91931"/>
    <w:rsid w:val="00E91985"/>
    <w:rsid w:val="00E91F47"/>
    <w:rsid w:val="00E9378E"/>
    <w:rsid w:val="00E9380D"/>
    <w:rsid w:val="00E9381F"/>
    <w:rsid w:val="00E96163"/>
    <w:rsid w:val="00E964C2"/>
    <w:rsid w:val="00E96957"/>
    <w:rsid w:val="00EA00DE"/>
    <w:rsid w:val="00EA1067"/>
    <w:rsid w:val="00EA1328"/>
    <w:rsid w:val="00EA2014"/>
    <w:rsid w:val="00EA3243"/>
    <w:rsid w:val="00EA7C98"/>
    <w:rsid w:val="00EA7ED2"/>
    <w:rsid w:val="00EB0447"/>
    <w:rsid w:val="00EB2A1D"/>
    <w:rsid w:val="00EB2B8E"/>
    <w:rsid w:val="00EB4031"/>
    <w:rsid w:val="00EB428B"/>
    <w:rsid w:val="00EB77E9"/>
    <w:rsid w:val="00EC0BB8"/>
    <w:rsid w:val="00EC243A"/>
    <w:rsid w:val="00EC2628"/>
    <w:rsid w:val="00EC475D"/>
    <w:rsid w:val="00EC68D6"/>
    <w:rsid w:val="00ED4737"/>
    <w:rsid w:val="00ED4CA8"/>
    <w:rsid w:val="00ED672D"/>
    <w:rsid w:val="00ED717A"/>
    <w:rsid w:val="00ED7A8C"/>
    <w:rsid w:val="00EE0808"/>
    <w:rsid w:val="00EE13B3"/>
    <w:rsid w:val="00EE1623"/>
    <w:rsid w:val="00EE20FA"/>
    <w:rsid w:val="00EE5476"/>
    <w:rsid w:val="00EF0590"/>
    <w:rsid w:val="00EF1EE3"/>
    <w:rsid w:val="00EF520B"/>
    <w:rsid w:val="00EF5C11"/>
    <w:rsid w:val="00F01109"/>
    <w:rsid w:val="00F026E2"/>
    <w:rsid w:val="00F02D4B"/>
    <w:rsid w:val="00F06B4A"/>
    <w:rsid w:val="00F07F28"/>
    <w:rsid w:val="00F10378"/>
    <w:rsid w:val="00F1075B"/>
    <w:rsid w:val="00F10900"/>
    <w:rsid w:val="00F129CD"/>
    <w:rsid w:val="00F1731B"/>
    <w:rsid w:val="00F176F1"/>
    <w:rsid w:val="00F17F68"/>
    <w:rsid w:val="00F20D01"/>
    <w:rsid w:val="00F21992"/>
    <w:rsid w:val="00F226DD"/>
    <w:rsid w:val="00F23974"/>
    <w:rsid w:val="00F24BF9"/>
    <w:rsid w:val="00F26479"/>
    <w:rsid w:val="00F2759A"/>
    <w:rsid w:val="00F33DC0"/>
    <w:rsid w:val="00F374EB"/>
    <w:rsid w:val="00F41F50"/>
    <w:rsid w:val="00F42BCB"/>
    <w:rsid w:val="00F4427C"/>
    <w:rsid w:val="00F45206"/>
    <w:rsid w:val="00F45438"/>
    <w:rsid w:val="00F464D4"/>
    <w:rsid w:val="00F46DDC"/>
    <w:rsid w:val="00F512C0"/>
    <w:rsid w:val="00F51343"/>
    <w:rsid w:val="00F51FF8"/>
    <w:rsid w:val="00F54023"/>
    <w:rsid w:val="00F54B49"/>
    <w:rsid w:val="00F6001A"/>
    <w:rsid w:val="00F6099E"/>
    <w:rsid w:val="00F627A0"/>
    <w:rsid w:val="00F62CC7"/>
    <w:rsid w:val="00F63348"/>
    <w:rsid w:val="00F65730"/>
    <w:rsid w:val="00F66288"/>
    <w:rsid w:val="00F667D2"/>
    <w:rsid w:val="00F71117"/>
    <w:rsid w:val="00F74CE8"/>
    <w:rsid w:val="00F764EF"/>
    <w:rsid w:val="00F76707"/>
    <w:rsid w:val="00F7695F"/>
    <w:rsid w:val="00F771E8"/>
    <w:rsid w:val="00F77AF3"/>
    <w:rsid w:val="00F77F77"/>
    <w:rsid w:val="00F809F7"/>
    <w:rsid w:val="00F829BE"/>
    <w:rsid w:val="00F8451C"/>
    <w:rsid w:val="00F85A1E"/>
    <w:rsid w:val="00F8634A"/>
    <w:rsid w:val="00F8673E"/>
    <w:rsid w:val="00F91694"/>
    <w:rsid w:val="00F9270F"/>
    <w:rsid w:val="00F9507B"/>
    <w:rsid w:val="00FA0542"/>
    <w:rsid w:val="00FA0D3E"/>
    <w:rsid w:val="00FA1946"/>
    <w:rsid w:val="00FA3C37"/>
    <w:rsid w:val="00FA5059"/>
    <w:rsid w:val="00FA55DC"/>
    <w:rsid w:val="00FA5B07"/>
    <w:rsid w:val="00FA6733"/>
    <w:rsid w:val="00FA7340"/>
    <w:rsid w:val="00FA7E92"/>
    <w:rsid w:val="00FB145D"/>
    <w:rsid w:val="00FB284F"/>
    <w:rsid w:val="00FB2AE5"/>
    <w:rsid w:val="00FB57C6"/>
    <w:rsid w:val="00FB5AB5"/>
    <w:rsid w:val="00FB633D"/>
    <w:rsid w:val="00FC222A"/>
    <w:rsid w:val="00FC2740"/>
    <w:rsid w:val="00FC702E"/>
    <w:rsid w:val="00FD0BF2"/>
    <w:rsid w:val="00FD22D8"/>
    <w:rsid w:val="00FD37C1"/>
    <w:rsid w:val="00FD3A4B"/>
    <w:rsid w:val="00FD6307"/>
    <w:rsid w:val="00FD6FB9"/>
    <w:rsid w:val="00FE2234"/>
    <w:rsid w:val="00FE3289"/>
    <w:rsid w:val="00FE3383"/>
    <w:rsid w:val="00FE5BB1"/>
    <w:rsid w:val="00FF25AE"/>
    <w:rsid w:val="00FF2AE9"/>
    <w:rsid w:val="00FF56CA"/>
    <w:rsid w:val="00FF57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2082"/>
    <o:shapelayout v:ext="edit">
      <o:idmap v:ext="edit" data="1"/>
    </o:shapelayout>
  </w:shapeDefaults>
  <w:decimalSymbol w:val="."/>
  <w:listSeparator w:val=","/>
  <w14:docId w14:val="58BC3ED1"/>
  <w15:docId w15:val="{85770ACB-2BA0-4082-8C7D-0F2D7B5EF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link w:val="BodyText3Char"/>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uiPriority w:val="99"/>
    <w:rsid w:val="00BC4026"/>
    <w:rPr>
      <w:sz w:val="16"/>
      <w:szCs w:val="16"/>
    </w:rPr>
  </w:style>
  <w:style w:type="paragraph" w:styleId="CommentText">
    <w:name w:val="annotation text"/>
    <w:basedOn w:val="Normal"/>
    <w:link w:val="CommentTextChar"/>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34"/>
    <w:qFormat/>
    <w:rsid w:val="00787F64"/>
    <w:pPr>
      <w:ind w:left="720"/>
      <w:contextualSpacing/>
    </w:pPr>
  </w:style>
  <w:style w:type="character" w:styleId="UnresolvedMention">
    <w:name w:val="Unresolved Mention"/>
    <w:basedOn w:val="DefaultParagraphFont"/>
    <w:uiPriority w:val="99"/>
    <w:semiHidden/>
    <w:unhideWhenUsed/>
    <w:rsid w:val="00E6223B"/>
    <w:rPr>
      <w:color w:val="808080"/>
      <w:shd w:val="clear" w:color="auto" w:fill="E6E6E6"/>
    </w:rPr>
  </w:style>
  <w:style w:type="character" w:customStyle="1" w:styleId="CommentTextChar">
    <w:name w:val="Comment Text Char"/>
    <w:basedOn w:val="DefaultParagraphFont"/>
    <w:link w:val="CommentText"/>
    <w:rsid w:val="00F23974"/>
  </w:style>
  <w:style w:type="character" w:customStyle="1" w:styleId="BodyText3Char">
    <w:name w:val="Body Text 3 Char"/>
    <w:link w:val="BodyText3"/>
    <w:rsid w:val="00E1571A"/>
    <w:rPr>
      <w:sz w:val="16"/>
      <w:szCs w:val="16"/>
    </w:rPr>
  </w:style>
  <w:style w:type="paragraph" w:customStyle="1" w:styleId="Default">
    <w:name w:val="Default"/>
    <w:rsid w:val="002F66B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B8619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336736">
      <w:bodyDiv w:val="1"/>
      <w:marLeft w:val="0"/>
      <w:marRight w:val="0"/>
      <w:marTop w:val="0"/>
      <w:marBottom w:val="0"/>
      <w:divBdr>
        <w:top w:val="none" w:sz="0" w:space="0" w:color="auto"/>
        <w:left w:val="none" w:sz="0" w:space="0" w:color="auto"/>
        <w:bottom w:val="none" w:sz="0" w:space="0" w:color="auto"/>
        <w:right w:val="none" w:sz="0" w:space="0" w:color="auto"/>
      </w:divBdr>
    </w:div>
    <w:div w:id="83504555">
      <w:bodyDiv w:val="1"/>
      <w:marLeft w:val="0"/>
      <w:marRight w:val="0"/>
      <w:marTop w:val="0"/>
      <w:marBottom w:val="0"/>
      <w:divBdr>
        <w:top w:val="none" w:sz="0" w:space="0" w:color="auto"/>
        <w:left w:val="none" w:sz="0" w:space="0" w:color="auto"/>
        <w:bottom w:val="none" w:sz="0" w:space="0" w:color="auto"/>
        <w:right w:val="none" w:sz="0" w:space="0" w:color="auto"/>
      </w:divBdr>
    </w:div>
    <w:div w:id="100956808">
      <w:bodyDiv w:val="1"/>
      <w:marLeft w:val="0"/>
      <w:marRight w:val="0"/>
      <w:marTop w:val="0"/>
      <w:marBottom w:val="0"/>
      <w:divBdr>
        <w:top w:val="none" w:sz="0" w:space="0" w:color="auto"/>
        <w:left w:val="none" w:sz="0" w:space="0" w:color="auto"/>
        <w:bottom w:val="none" w:sz="0" w:space="0" w:color="auto"/>
        <w:right w:val="none" w:sz="0" w:space="0" w:color="auto"/>
      </w:divBdr>
    </w:div>
    <w:div w:id="157893950">
      <w:bodyDiv w:val="1"/>
      <w:marLeft w:val="0"/>
      <w:marRight w:val="0"/>
      <w:marTop w:val="0"/>
      <w:marBottom w:val="0"/>
      <w:divBdr>
        <w:top w:val="none" w:sz="0" w:space="0" w:color="auto"/>
        <w:left w:val="none" w:sz="0" w:space="0" w:color="auto"/>
        <w:bottom w:val="none" w:sz="0" w:space="0" w:color="auto"/>
        <w:right w:val="none" w:sz="0" w:space="0" w:color="auto"/>
      </w:divBdr>
    </w:div>
    <w:div w:id="315914439">
      <w:bodyDiv w:val="1"/>
      <w:marLeft w:val="0"/>
      <w:marRight w:val="0"/>
      <w:marTop w:val="0"/>
      <w:marBottom w:val="0"/>
      <w:divBdr>
        <w:top w:val="none" w:sz="0" w:space="0" w:color="auto"/>
        <w:left w:val="none" w:sz="0" w:space="0" w:color="auto"/>
        <w:bottom w:val="none" w:sz="0" w:space="0" w:color="auto"/>
        <w:right w:val="none" w:sz="0" w:space="0" w:color="auto"/>
      </w:divBdr>
    </w:div>
    <w:div w:id="316761957">
      <w:bodyDiv w:val="1"/>
      <w:marLeft w:val="0"/>
      <w:marRight w:val="0"/>
      <w:marTop w:val="0"/>
      <w:marBottom w:val="0"/>
      <w:divBdr>
        <w:top w:val="none" w:sz="0" w:space="0" w:color="auto"/>
        <w:left w:val="none" w:sz="0" w:space="0" w:color="auto"/>
        <w:bottom w:val="none" w:sz="0" w:space="0" w:color="auto"/>
        <w:right w:val="none" w:sz="0" w:space="0" w:color="auto"/>
      </w:divBdr>
    </w:div>
    <w:div w:id="391392853">
      <w:bodyDiv w:val="1"/>
      <w:marLeft w:val="0"/>
      <w:marRight w:val="0"/>
      <w:marTop w:val="0"/>
      <w:marBottom w:val="0"/>
      <w:divBdr>
        <w:top w:val="none" w:sz="0" w:space="0" w:color="auto"/>
        <w:left w:val="none" w:sz="0" w:space="0" w:color="auto"/>
        <w:bottom w:val="none" w:sz="0" w:space="0" w:color="auto"/>
        <w:right w:val="none" w:sz="0" w:space="0" w:color="auto"/>
      </w:divBdr>
    </w:div>
    <w:div w:id="448819423">
      <w:bodyDiv w:val="1"/>
      <w:marLeft w:val="0"/>
      <w:marRight w:val="0"/>
      <w:marTop w:val="0"/>
      <w:marBottom w:val="0"/>
      <w:divBdr>
        <w:top w:val="none" w:sz="0" w:space="0" w:color="auto"/>
        <w:left w:val="none" w:sz="0" w:space="0" w:color="auto"/>
        <w:bottom w:val="none" w:sz="0" w:space="0" w:color="auto"/>
        <w:right w:val="none" w:sz="0" w:space="0" w:color="auto"/>
      </w:divBdr>
    </w:div>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601717704">
      <w:bodyDiv w:val="1"/>
      <w:marLeft w:val="0"/>
      <w:marRight w:val="0"/>
      <w:marTop w:val="0"/>
      <w:marBottom w:val="0"/>
      <w:divBdr>
        <w:top w:val="none" w:sz="0" w:space="0" w:color="auto"/>
        <w:left w:val="none" w:sz="0" w:space="0" w:color="auto"/>
        <w:bottom w:val="none" w:sz="0" w:space="0" w:color="auto"/>
        <w:right w:val="none" w:sz="0" w:space="0" w:color="auto"/>
      </w:divBdr>
    </w:div>
    <w:div w:id="730998837">
      <w:bodyDiv w:val="1"/>
      <w:marLeft w:val="0"/>
      <w:marRight w:val="0"/>
      <w:marTop w:val="0"/>
      <w:marBottom w:val="0"/>
      <w:divBdr>
        <w:top w:val="none" w:sz="0" w:space="0" w:color="auto"/>
        <w:left w:val="none" w:sz="0" w:space="0" w:color="auto"/>
        <w:bottom w:val="none" w:sz="0" w:space="0" w:color="auto"/>
        <w:right w:val="none" w:sz="0" w:space="0" w:color="auto"/>
      </w:divBdr>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78138413">
      <w:bodyDiv w:val="1"/>
      <w:marLeft w:val="0"/>
      <w:marRight w:val="0"/>
      <w:marTop w:val="0"/>
      <w:marBottom w:val="0"/>
      <w:divBdr>
        <w:top w:val="none" w:sz="0" w:space="0" w:color="auto"/>
        <w:left w:val="none" w:sz="0" w:space="0" w:color="auto"/>
        <w:bottom w:val="none" w:sz="0" w:space="0" w:color="auto"/>
        <w:right w:val="none" w:sz="0" w:space="0" w:color="auto"/>
      </w:divBdr>
    </w:div>
    <w:div w:id="845292799">
      <w:bodyDiv w:val="1"/>
      <w:marLeft w:val="0"/>
      <w:marRight w:val="0"/>
      <w:marTop w:val="0"/>
      <w:marBottom w:val="0"/>
      <w:divBdr>
        <w:top w:val="none" w:sz="0" w:space="0" w:color="auto"/>
        <w:left w:val="none" w:sz="0" w:space="0" w:color="auto"/>
        <w:bottom w:val="none" w:sz="0" w:space="0" w:color="auto"/>
        <w:right w:val="none" w:sz="0" w:space="0" w:color="auto"/>
      </w:divBdr>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971524153">
      <w:bodyDiv w:val="1"/>
      <w:marLeft w:val="0"/>
      <w:marRight w:val="0"/>
      <w:marTop w:val="0"/>
      <w:marBottom w:val="0"/>
      <w:divBdr>
        <w:top w:val="none" w:sz="0" w:space="0" w:color="auto"/>
        <w:left w:val="none" w:sz="0" w:space="0" w:color="auto"/>
        <w:bottom w:val="none" w:sz="0" w:space="0" w:color="auto"/>
        <w:right w:val="none" w:sz="0" w:space="0" w:color="auto"/>
      </w:divBdr>
    </w:div>
    <w:div w:id="1046220919">
      <w:bodyDiv w:val="1"/>
      <w:marLeft w:val="0"/>
      <w:marRight w:val="0"/>
      <w:marTop w:val="0"/>
      <w:marBottom w:val="0"/>
      <w:divBdr>
        <w:top w:val="none" w:sz="0" w:space="0" w:color="auto"/>
        <w:left w:val="none" w:sz="0" w:space="0" w:color="auto"/>
        <w:bottom w:val="none" w:sz="0" w:space="0" w:color="auto"/>
        <w:right w:val="none" w:sz="0" w:space="0" w:color="auto"/>
      </w:divBdr>
    </w:div>
    <w:div w:id="1052921080">
      <w:bodyDiv w:val="1"/>
      <w:marLeft w:val="0"/>
      <w:marRight w:val="0"/>
      <w:marTop w:val="0"/>
      <w:marBottom w:val="0"/>
      <w:divBdr>
        <w:top w:val="none" w:sz="0" w:space="0" w:color="auto"/>
        <w:left w:val="none" w:sz="0" w:space="0" w:color="auto"/>
        <w:bottom w:val="none" w:sz="0" w:space="0" w:color="auto"/>
        <w:right w:val="none" w:sz="0" w:space="0" w:color="auto"/>
      </w:divBdr>
    </w:div>
    <w:div w:id="1053698725">
      <w:bodyDiv w:val="1"/>
      <w:marLeft w:val="0"/>
      <w:marRight w:val="0"/>
      <w:marTop w:val="0"/>
      <w:marBottom w:val="0"/>
      <w:divBdr>
        <w:top w:val="none" w:sz="0" w:space="0" w:color="auto"/>
        <w:left w:val="none" w:sz="0" w:space="0" w:color="auto"/>
        <w:bottom w:val="none" w:sz="0" w:space="0" w:color="auto"/>
        <w:right w:val="none" w:sz="0" w:space="0" w:color="auto"/>
      </w:divBdr>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585601932">
      <w:bodyDiv w:val="1"/>
      <w:marLeft w:val="0"/>
      <w:marRight w:val="0"/>
      <w:marTop w:val="0"/>
      <w:marBottom w:val="0"/>
      <w:divBdr>
        <w:top w:val="none" w:sz="0" w:space="0" w:color="auto"/>
        <w:left w:val="none" w:sz="0" w:space="0" w:color="auto"/>
        <w:bottom w:val="none" w:sz="0" w:space="0" w:color="auto"/>
        <w:right w:val="none" w:sz="0" w:space="0" w:color="auto"/>
      </w:divBdr>
    </w:div>
    <w:div w:id="1616979506">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 w:id="2039358003">
      <w:bodyDiv w:val="1"/>
      <w:marLeft w:val="0"/>
      <w:marRight w:val="0"/>
      <w:marTop w:val="0"/>
      <w:marBottom w:val="0"/>
      <w:divBdr>
        <w:top w:val="none" w:sz="0" w:space="0" w:color="auto"/>
        <w:left w:val="none" w:sz="0" w:space="0" w:color="auto"/>
        <w:bottom w:val="none" w:sz="0" w:space="0" w:color="auto"/>
        <w:right w:val="none" w:sz="0" w:space="0" w:color="auto"/>
      </w:divBdr>
    </w:div>
    <w:div w:id="2081520866">
      <w:bodyDiv w:val="1"/>
      <w:marLeft w:val="0"/>
      <w:marRight w:val="0"/>
      <w:marTop w:val="0"/>
      <w:marBottom w:val="0"/>
      <w:divBdr>
        <w:top w:val="none" w:sz="0" w:space="0" w:color="auto"/>
        <w:left w:val="none" w:sz="0" w:space="0" w:color="auto"/>
        <w:bottom w:val="none" w:sz="0" w:space="0" w:color="auto"/>
        <w:right w:val="none" w:sz="0" w:space="0" w:color="auto"/>
      </w:divBdr>
    </w:div>
    <w:div w:id="2093550697">
      <w:bodyDiv w:val="1"/>
      <w:marLeft w:val="0"/>
      <w:marRight w:val="0"/>
      <w:marTop w:val="0"/>
      <w:marBottom w:val="0"/>
      <w:divBdr>
        <w:top w:val="none" w:sz="0" w:space="0" w:color="auto"/>
        <w:left w:val="none" w:sz="0" w:space="0" w:color="auto"/>
        <w:bottom w:val="none" w:sz="0" w:space="0" w:color="auto"/>
        <w:right w:val="none" w:sz="0" w:space="0" w:color="auto"/>
      </w:divBdr>
    </w:div>
    <w:div w:id="2136824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10.xml"/><Relationship Id="rId39" Type="http://schemas.openxmlformats.org/officeDocument/2006/relationships/header" Target="header17.xml"/><Relationship Id="rId21" Type="http://schemas.openxmlformats.org/officeDocument/2006/relationships/footer" Target="footer5.xml"/><Relationship Id="rId34" Type="http://schemas.openxmlformats.org/officeDocument/2006/relationships/hyperlink" Target="http://www2.epa.gov/rmp" TargetMode="External"/><Relationship Id="rId42" Type="http://schemas.openxmlformats.org/officeDocument/2006/relationships/header" Target="header19.xml"/><Relationship Id="rId47" Type="http://schemas.openxmlformats.org/officeDocument/2006/relationships/header" Target="header23.xml"/><Relationship Id="rId50" Type="http://schemas.openxmlformats.org/officeDocument/2006/relationships/header" Target="header26.xml"/><Relationship Id="rId55"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9.xml"/><Relationship Id="rId33" Type="http://schemas.openxmlformats.org/officeDocument/2006/relationships/hyperlink" Target="https://cdx.epa.gov" TargetMode="External"/><Relationship Id="rId38" Type="http://schemas.openxmlformats.org/officeDocument/2006/relationships/header" Target="header16.xml"/><Relationship Id="rId46" Type="http://schemas.openxmlformats.org/officeDocument/2006/relationships/header" Target="header22.xm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header" Target="header12.xml"/><Relationship Id="rId41" Type="http://schemas.openxmlformats.org/officeDocument/2006/relationships/hyperlink" Target="http://www.fldepportal.com/go/home" TargetMode="External"/><Relationship Id="rId54"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hyperlink" Target="mailto:eaor@dep.state.fl.us" TargetMode="External"/><Relationship Id="rId37" Type="http://schemas.openxmlformats.org/officeDocument/2006/relationships/header" Target="header15.xml"/><Relationship Id="rId40" Type="http://schemas.openxmlformats.org/officeDocument/2006/relationships/header" Target="header18.xml"/><Relationship Id="rId45" Type="http://schemas.openxmlformats.org/officeDocument/2006/relationships/hyperlink" Target="http://www.ecfr.gov/cgi-bin/text-idx?c=ecfr&amp;rgn=div6&amp;view=text&amp;node=40:10.0.1.1.1.1&amp;idno=40" TargetMode="External"/><Relationship Id="rId53" Type="http://schemas.openxmlformats.org/officeDocument/2006/relationships/image" Target="media/image4.emf"/><Relationship Id="rId58" Type="http://schemas.openxmlformats.org/officeDocument/2006/relationships/header" Target="header30.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8.xml"/><Relationship Id="rId28" Type="http://schemas.openxmlformats.org/officeDocument/2006/relationships/footer" Target="footer7.xml"/><Relationship Id="rId36" Type="http://schemas.openxmlformats.org/officeDocument/2006/relationships/header" Target="header14.xml"/><Relationship Id="rId49" Type="http://schemas.openxmlformats.org/officeDocument/2006/relationships/header" Target="header25.xml"/><Relationship Id="rId57" Type="http://schemas.openxmlformats.org/officeDocument/2006/relationships/header" Target="header29.xml"/><Relationship Id="rId10" Type="http://schemas.openxmlformats.org/officeDocument/2006/relationships/hyperlink" Target="mailto:DEP_NED@dep.state.fl.us" TargetMode="External"/><Relationship Id="rId19" Type="http://schemas.openxmlformats.org/officeDocument/2006/relationships/footer" Target="footer4.xml"/><Relationship Id="rId31" Type="http://schemas.openxmlformats.org/officeDocument/2006/relationships/hyperlink" Target="http://www.dep.state.fl.us/air/emission/eaor" TargetMode="External"/><Relationship Id="rId44" Type="http://schemas.openxmlformats.org/officeDocument/2006/relationships/header" Target="header21.xml"/><Relationship Id="rId52" Type="http://schemas.openxmlformats.org/officeDocument/2006/relationships/image" Target="media/image3.emf"/><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DARM_Permitting@dep.state.fl.us" TargetMode="Externa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yperlink" Target="https://floridadep.gov/air/permitting-compliance/content/title-v-fees" TargetMode="External"/><Relationship Id="rId35" Type="http://schemas.openxmlformats.org/officeDocument/2006/relationships/header" Target="header13.xml"/><Relationship Id="rId43" Type="http://schemas.openxmlformats.org/officeDocument/2006/relationships/header" Target="header20.xml"/><Relationship Id="rId48" Type="http://schemas.openxmlformats.org/officeDocument/2006/relationships/header" Target="header24.xml"/><Relationship Id="rId56" Type="http://schemas.openxmlformats.org/officeDocument/2006/relationships/header" Target="header28.xml"/><Relationship Id="rId8" Type="http://schemas.openxmlformats.org/officeDocument/2006/relationships/image" Target="media/image1.png"/><Relationship Id="rId51" Type="http://schemas.openxmlformats.org/officeDocument/2006/relationships/header" Target="header27.xml"/><Relationship Id="rId3" Type="http://schemas.openxmlformats.org/officeDocument/2006/relationships/styles" Target="styles.xm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0A1AF7-B56B-41BD-A04C-FD20EBC75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30</Pages>
  <Words>11390</Words>
  <Characters>66041</Characters>
  <Application>Microsoft Office Word</Application>
  <DocSecurity>0</DocSecurity>
  <Lines>550</Lines>
  <Paragraphs>154</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77277</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subject/>
  <dc:creator>Jon Holtom</dc:creator>
  <cp:keywords/>
  <dc:description/>
  <cp:lastModifiedBy>John Dawson</cp:lastModifiedBy>
  <cp:revision>9</cp:revision>
  <cp:lastPrinted>2019-08-05T13:26:00Z</cp:lastPrinted>
  <dcterms:created xsi:type="dcterms:W3CDTF">2019-11-13T20:53:00Z</dcterms:created>
  <dcterms:modified xsi:type="dcterms:W3CDTF">2019-11-15T21:04:00Z</dcterms:modified>
</cp:coreProperties>
</file>